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E807F6" w14:textId="77777777" w:rsidR="0060376B" w:rsidRPr="0060376B" w:rsidRDefault="0060376B" w:rsidP="0060376B">
      <w:pPr>
        <w:spacing w:before="100" w:beforeAutospacing="1" w:after="100" w:afterAutospacing="1"/>
        <w:outlineLvl w:val="1"/>
        <w:rPr>
          <w:rFonts w:ascii="Times New Roman" w:eastAsia="Times New Roman" w:hAnsi="Times New Roman" w:cs="Times New Roman"/>
          <w:b/>
          <w:bCs/>
          <w:sz w:val="36"/>
          <w:szCs w:val="36"/>
          <w:lang w:val="en-PL" w:eastAsia="en-GB"/>
        </w:rPr>
      </w:pPr>
      <w:r w:rsidRPr="0060376B">
        <w:rPr>
          <w:rFonts w:ascii="Times New Roman" w:eastAsia="Times New Roman" w:hAnsi="Times New Roman" w:cs="Times New Roman"/>
          <w:b/>
          <w:bCs/>
          <w:sz w:val="36"/>
          <w:szCs w:val="36"/>
          <w:lang w:val="en-PL" w:eastAsia="en-GB"/>
        </w:rPr>
        <w:t>Od początku</w:t>
      </w:r>
    </w:p>
    <w:p w14:paraId="668634B8"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Wszystko, co dadaistyczne, jest wyjątkowe i niepodobne do niczego innego — łącznie z samą datą narodzin ruchu, którą, jak chyba nigdy w podobnych przypadkach, można określić dokładnie co do dnia, a nawet pory. Dadaizm narodził się </w:t>
      </w:r>
      <w:r w:rsidRPr="0060376B">
        <w:rPr>
          <w:rFonts w:ascii="Times New Roman" w:eastAsia="Times New Roman" w:hAnsi="Times New Roman" w:cs="Times New Roman"/>
          <w:b/>
          <w:bCs/>
          <w:lang w:val="en-PL" w:eastAsia="en-GB"/>
        </w:rPr>
        <w:t>późnym popołudniem 5 lutego 1916 roku</w:t>
      </w:r>
      <w:r w:rsidRPr="0060376B">
        <w:rPr>
          <w:rFonts w:ascii="Times New Roman" w:eastAsia="Times New Roman" w:hAnsi="Times New Roman" w:cs="Times New Roman"/>
          <w:lang w:val="en-PL" w:eastAsia="en-GB"/>
        </w:rPr>
        <w:t>, przy ulicy Spiegelgasse 1 w Zurychu, gdy Hugo Ball oficjalnie otworzył Cabaret Voltaire.</w:t>
      </w:r>
    </w:p>
    <w:p w14:paraId="45A15434"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Klub ten miał początkowo służyć wyłącznie jednemu celowi: zwiększeniu sprzedaży kanapek i pieczonych kiełbasek w pobliskiej knajpce. Bardzo szybko stał się jednak czymś zupełnie innym — miejscem spotkań artystycznej bohemy, przyciągającym w swoje progi największe indywidualności epoki.</w:t>
      </w:r>
    </w:p>
    <w:p w14:paraId="5928352B" w14:textId="77777777" w:rsidR="0060376B" w:rsidRPr="0060376B" w:rsidRDefault="0060376B" w:rsidP="0060376B">
      <w:pPr>
        <w:spacing w:before="100" w:beforeAutospacing="1" w:after="100" w:afterAutospacing="1"/>
        <w:outlineLvl w:val="2"/>
        <w:rPr>
          <w:rFonts w:ascii="Times New Roman" w:eastAsia="Times New Roman" w:hAnsi="Times New Roman" w:cs="Times New Roman"/>
          <w:b/>
          <w:bCs/>
          <w:sz w:val="27"/>
          <w:szCs w:val="27"/>
          <w:lang w:val="en-PL" w:eastAsia="en-GB"/>
        </w:rPr>
      </w:pPr>
      <w:r w:rsidRPr="0060376B">
        <w:rPr>
          <w:rFonts w:ascii="Times New Roman" w:eastAsia="Times New Roman" w:hAnsi="Times New Roman" w:cs="Times New Roman"/>
          <w:b/>
          <w:bCs/>
          <w:sz w:val="27"/>
          <w:szCs w:val="27"/>
          <w:lang w:val="en-PL" w:eastAsia="en-GB"/>
        </w:rPr>
        <w:t>Szwajcaria jako przystań</w:t>
      </w:r>
    </w:p>
    <w:p w14:paraId="768C8A22"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W ogarniętej pierwszą wojną światową Europie Szwajcaria — jako jedyne państwo neutralne — mogła stać się dla artystów bezpieczną przystanią. Możliwość ucieczki przed frontem oraz zapewniona swoboda twórcza sprowadziły do Zurychu emigrantów z różnych krajów:</w:t>
      </w:r>
    </w:p>
    <w:p w14:paraId="089C408D" w14:textId="77777777" w:rsidR="0060376B" w:rsidRPr="0060376B" w:rsidRDefault="0060376B" w:rsidP="0060376B">
      <w:pPr>
        <w:numPr>
          <w:ilvl w:val="0"/>
          <w:numId w:val="1"/>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Hans Richter</w:t>
      </w:r>
    </w:p>
    <w:p w14:paraId="6D6520FC" w14:textId="77777777" w:rsidR="0060376B" w:rsidRPr="0060376B" w:rsidRDefault="0060376B" w:rsidP="0060376B">
      <w:pPr>
        <w:numPr>
          <w:ilvl w:val="0"/>
          <w:numId w:val="1"/>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Marcel Janco</w:t>
      </w:r>
    </w:p>
    <w:p w14:paraId="5BAF537D" w14:textId="77777777" w:rsidR="0060376B" w:rsidRPr="0060376B" w:rsidRDefault="0060376B" w:rsidP="0060376B">
      <w:pPr>
        <w:numPr>
          <w:ilvl w:val="0"/>
          <w:numId w:val="1"/>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Richard Huelsenbeck</w:t>
      </w:r>
    </w:p>
    <w:p w14:paraId="7022CAA2" w14:textId="77777777" w:rsidR="0060376B" w:rsidRPr="0060376B" w:rsidRDefault="0060376B" w:rsidP="0060376B">
      <w:pPr>
        <w:numPr>
          <w:ilvl w:val="0"/>
          <w:numId w:val="1"/>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Tristan Tzara</w:t>
      </w:r>
    </w:p>
    <w:p w14:paraId="01C49C18" w14:textId="77777777" w:rsidR="0060376B" w:rsidRPr="0060376B" w:rsidRDefault="0060376B" w:rsidP="0060376B">
      <w:pPr>
        <w:numPr>
          <w:ilvl w:val="0"/>
          <w:numId w:val="1"/>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Hans Arp</w:t>
      </w:r>
    </w:p>
    <w:p w14:paraId="6EA50647"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To doborowe towarzystwo połączyła jednak nie tylko niechęć do umierania za swoje ojczyzny — jak sami dobitnie twierdzili — lecz także zbieżne poglądy polityczne i wspólne pragnienie odmienienia sztuki, zdominowanej wówczas przez niedawno narodzony niemiecki ekspresjonizm.</w:t>
      </w:r>
    </w:p>
    <w:p w14:paraId="4BEECF86" w14:textId="77777777" w:rsidR="0060376B" w:rsidRPr="0060376B" w:rsidRDefault="0060376B" w:rsidP="0060376B">
      <w:pPr>
        <w:spacing w:before="100" w:beforeAutospacing="1" w:after="100" w:afterAutospacing="1"/>
        <w:outlineLvl w:val="2"/>
        <w:rPr>
          <w:rFonts w:ascii="Times New Roman" w:eastAsia="Times New Roman" w:hAnsi="Times New Roman" w:cs="Times New Roman"/>
          <w:b/>
          <w:bCs/>
          <w:sz w:val="27"/>
          <w:szCs w:val="27"/>
          <w:lang w:val="en-PL" w:eastAsia="en-GB"/>
        </w:rPr>
      </w:pPr>
      <w:r w:rsidRPr="0060376B">
        <w:rPr>
          <w:rFonts w:ascii="Times New Roman" w:eastAsia="Times New Roman" w:hAnsi="Times New Roman" w:cs="Times New Roman"/>
          <w:b/>
          <w:bCs/>
          <w:sz w:val="27"/>
          <w:szCs w:val="27"/>
          <w:lang w:val="en-PL" w:eastAsia="en-GB"/>
        </w:rPr>
        <w:t>Wieczór inauguracyjny</w:t>
      </w:r>
    </w:p>
    <w:p w14:paraId="239C30A8"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Inauguracyjnego wieczoru, w małej sali mieszczącej pięćdziesiąt osób, z obrazami Maxa Oppenheimera na ścianach i przy dźwiękach muzyki Debussy'ego i Ravela, odbył się pierwszy program artystyczny nowo powstałej grupy.</w:t>
      </w:r>
    </w:p>
    <w:p w14:paraId="3A0362DD"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Hugo Ball — ubrany w kartonowy strój zaprojektowany przez Marcela Janco: tuba-tunikę, niebieskie rulony na nogach, sztywną pelerynę na ramionach i złoty abażur na głowie — patetycznym głosem wyrecytował swój wiersz, rozpoczynający się od słów:</w:t>
      </w:r>
    </w:p>
    <w:p w14:paraId="2EF49D37"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i/>
          <w:iCs/>
          <w:lang w:val="en-PL" w:eastAsia="en-GB"/>
        </w:rPr>
        <w:t>gadji beri bimba glandridi laula lonni cadori</w:t>
      </w:r>
      <w:r w:rsidRPr="0060376B">
        <w:rPr>
          <w:rFonts w:ascii="Times New Roman" w:eastAsia="Times New Roman" w:hAnsi="Times New Roman" w:cs="Times New Roman"/>
          <w:lang w:val="en-PL" w:eastAsia="en-GB"/>
        </w:rPr>
        <w:br/>
      </w:r>
      <w:r w:rsidRPr="0060376B">
        <w:rPr>
          <w:rFonts w:ascii="Times New Roman" w:eastAsia="Times New Roman" w:hAnsi="Times New Roman" w:cs="Times New Roman"/>
          <w:i/>
          <w:iCs/>
          <w:lang w:val="en-PL" w:eastAsia="en-GB"/>
        </w:rPr>
        <w:t>gadjama gramma berida bimbala glandri galassassa laulitalomini</w:t>
      </w:r>
      <w:r w:rsidRPr="0060376B">
        <w:rPr>
          <w:rFonts w:ascii="Times New Roman" w:eastAsia="Times New Roman" w:hAnsi="Times New Roman" w:cs="Times New Roman"/>
          <w:lang w:val="en-PL" w:eastAsia="en-GB"/>
        </w:rPr>
        <w:br/>
      </w:r>
      <w:r w:rsidRPr="0060376B">
        <w:rPr>
          <w:rFonts w:ascii="Times New Roman" w:eastAsia="Times New Roman" w:hAnsi="Times New Roman" w:cs="Times New Roman"/>
          <w:i/>
          <w:iCs/>
          <w:lang w:val="en-PL" w:eastAsia="en-GB"/>
        </w:rPr>
        <w:t>gadji beri bin blassa glassala laula lonni cadorsu sassala bim</w:t>
      </w:r>
      <w:r w:rsidRPr="0060376B">
        <w:rPr>
          <w:rFonts w:ascii="Times New Roman" w:eastAsia="Times New Roman" w:hAnsi="Times New Roman" w:cs="Times New Roman"/>
          <w:lang w:val="en-PL" w:eastAsia="en-GB"/>
        </w:rPr>
        <w:br/>
      </w:r>
      <w:r w:rsidRPr="0060376B">
        <w:rPr>
          <w:rFonts w:ascii="Times New Roman" w:eastAsia="Times New Roman" w:hAnsi="Times New Roman" w:cs="Times New Roman"/>
          <w:i/>
          <w:iCs/>
          <w:lang w:val="en-PL" w:eastAsia="en-GB"/>
        </w:rPr>
        <w:t>gadjama tuffm i zimzalla binban gligla wowolimai bin beri ban…</w:t>
      </w:r>
    </w:p>
    <w:p w14:paraId="629A9449" w14:textId="77777777" w:rsidR="0060376B" w:rsidRPr="0060376B" w:rsidRDefault="0060376B" w:rsidP="0060376B">
      <w:pPr>
        <w:spacing w:before="100" w:beforeAutospacing="1" w:after="100" w:afterAutospacing="1"/>
        <w:outlineLvl w:val="1"/>
        <w:rPr>
          <w:rFonts w:ascii="Times New Roman" w:eastAsia="Times New Roman" w:hAnsi="Times New Roman" w:cs="Times New Roman"/>
          <w:b/>
          <w:bCs/>
          <w:sz w:val="36"/>
          <w:szCs w:val="36"/>
          <w:lang w:val="en-PL" w:eastAsia="en-GB"/>
        </w:rPr>
      </w:pPr>
      <w:r w:rsidRPr="0060376B">
        <w:rPr>
          <w:rFonts w:ascii="Times New Roman" w:eastAsia="Times New Roman" w:hAnsi="Times New Roman" w:cs="Times New Roman"/>
          <w:b/>
          <w:bCs/>
          <w:sz w:val="36"/>
          <w:szCs w:val="36"/>
          <w:lang w:val="en-PL" w:eastAsia="en-GB"/>
        </w:rPr>
        <w:t>Hugo Ball</w:t>
      </w:r>
    </w:p>
    <w:p w14:paraId="5F37ABBB" w14:textId="77777777" w:rsidR="0060376B" w:rsidRPr="0060376B" w:rsidRDefault="0060376B" w:rsidP="0060376B">
      <w:pPr>
        <w:spacing w:before="100" w:beforeAutospacing="1" w:after="100" w:afterAutospacing="1"/>
        <w:outlineLvl w:val="2"/>
        <w:rPr>
          <w:rFonts w:ascii="Times New Roman" w:eastAsia="Times New Roman" w:hAnsi="Times New Roman" w:cs="Times New Roman"/>
          <w:b/>
          <w:bCs/>
          <w:sz w:val="27"/>
          <w:szCs w:val="27"/>
          <w:lang w:val="en-PL" w:eastAsia="en-GB"/>
        </w:rPr>
      </w:pPr>
      <w:r w:rsidRPr="0060376B">
        <w:rPr>
          <w:rFonts w:ascii="Times New Roman" w:eastAsia="Times New Roman" w:hAnsi="Times New Roman" w:cs="Times New Roman"/>
          <w:b/>
          <w:bCs/>
          <w:sz w:val="27"/>
          <w:szCs w:val="27"/>
          <w:lang w:val="en-PL" w:eastAsia="en-GB"/>
        </w:rPr>
        <w:t>Poezja dźwiękowa</w:t>
      </w:r>
    </w:p>
    <w:p w14:paraId="75C3FE65"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lastRenderedPageBreak/>
        <w:t xml:space="preserve">Ball był autorem koncepcji </w:t>
      </w:r>
      <w:r w:rsidRPr="0060376B">
        <w:rPr>
          <w:rFonts w:ascii="Times New Roman" w:eastAsia="Times New Roman" w:hAnsi="Times New Roman" w:cs="Times New Roman"/>
          <w:b/>
          <w:bCs/>
          <w:lang w:val="en-PL" w:eastAsia="en-GB"/>
        </w:rPr>
        <w:t>wiersza dźwiękowego</w:t>
      </w:r>
      <w:r w:rsidRPr="0060376B">
        <w:rPr>
          <w:rFonts w:ascii="Times New Roman" w:eastAsia="Times New Roman" w:hAnsi="Times New Roman" w:cs="Times New Roman"/>
          <w:lang w:val="en-PL" w:eastAsia="en-GB"/>
        </w:rPr>
        <w:t xml:space="preserve"> — utworu, którego porządek nie opiera się na zależności dźwięku od znaczenia poszczególnych wyrazów. To po prostu zbitki różnych sylab, tworzące fikcyjne słowa układające się w pewien rytm.</w:t>
      </w:r>
    </w:p>
    <w:p w14:paraId="7B03643F"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Poezja dźwiękowa doskonale oddaje idee przyświecające dadaistom, z których najważniejsza jest </w:t>
      </w:r>
      <w:r w:rsidRPr="0060376B">
        <w:rPr>
          <w:rFonts w:ascii="Times New Roman" w:eastAsia="Times New Roman" w:hAnsi="Times New Roman" w:cs="Times New Roman"/>
          <w:i/>
          <w:iCs/>
          <w:lang w:val="en-PL" w:eastAsia="en-GB"/>
        </w:rPr>
        <w:t>niezgoda na zastaną rzeczywistość</w:t>
      </w:r>
      <w:r w:rsidRPr="0060376B">
        <w:rPr>
          <w:rFonts w:ascii="Times New Roman" w:eastAsia="Times New Roman" w:hAnsi="Times New Roman" w:cs="Times New Roman"/>
          <w:lang w:val="en-PL" w:eastAsia="en-GB"/>
        </w:rPr>
        <w:t>, powszechne normy i narzucony porządek świata — w tym sztuki. Dada odrzuca wszelkie reguły obowiązujące dotąd w sztukach wizualnych i literaturze, przeprowadza zamach na tradycję i historię. Dążąc do osiągnięcia maksymalnej wolności, ucieka się do prowokacji i anarchii — bawi się znanymi konwencjami, jednocześnie buntując się przeciwko nim.</w:t>
      </w:r>
    </w:p>
    <w:p w14:paraId="4C29B2F5"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Za podstawowe środki wyrazu dadaiści przyjmują ironię i absurd, dzięki którym budują własny, irracjonalny porządek świata. To ich odpowiedź na okrucieństwo i śmierć:</w:t>
      </w:r>
    </w:p>
    <w:p w14:paraId="76C33465" w14:textId="31DDD6BB" w:rsidR="0060376B" w:rsidRPr="0060376B" w:rsidRDefault="0060376B" w:rsidP="0060376B">
      <w:pPr>
        <w:spacing w:before="100" w:beforeAutospacing="1" w:after="100" w:afterAutospacing="1"/>
        <w:rPr>
          <w:rFonts w:ascii="Times New Roman" w:eastAsia="Times New Roman" w:hAnsi="Times New Roman" w:cs="Times New Roman"/>
          <w:i/>
          <w:iCs/>
          <w:lang w:val="en-PL" w:eastAsia="en-GB"/>
        </w:rPr>
      </w:pPr>
      <w:r w:rsidRPr="0060376B">
        <w:rPr>
          <w:rFonts w:ascii="Times New Roman" w:eastAsia="Times New Roman" w:hAnsi="Times New Roman" w:cs="Times New Roman"/>
          <w:i/>
          <w:iCs/>
          <w:lang w:val="en-PL" w:eastAsia="en-GB"/>
        </w:rPr>
        <w:t>Bezsens wojny obnażają w bezsensie sztuki.</w:t>
      </w:r>
    </w:p>
    <w:p w14:paraId="39BE0D43" w14:textId="77777777" w:rsidR="0060376B" w:rsidRPr="0060376B" w:rsidRDefault="0060376B" w:rsidP="0060376B">
      <w:pPr>
        <w:spacing w:before="100" w:beforeAutospacing="1" w:after="100" w:afterAutospacing="1"/>
        <w:outlineLvl w:val="2"/>
        <w:rPr>
          <w:rFonts w:ascii="Times New Roman" w:eastAsia="Times New Roman" w:hAnsi="Times New Roman" w:cs="Times New Roman"/>
          <w:b/>
          <w:bCs/>
          <w:sz w:val="27"/>
          <w:szCs w:val="27"/>
          <w:lang w:val="en-PL" w:eastAsia="en-GB"/>
        </w:rPr>
      </w:pPr>
      <w:r w:rsidRPr="0060376B">
        <w:rPr>
          <w:rFonts w:ascii="Times New Roman" w:eastAsia="Times New Roman" w:hAnsi="Times New Roman" w:cs="Times New Roman"/>
          <w:b/>
          <w:bCs/>
          <w:sz w:val="27"/>
          <w:szCs w:val="27"/>
          <w:lang w:val="en-PL" w:eastAsia="en-GB"/>
        </w:rPr>
        <w:t>Skandal jako broń obosieczna</w:t>
      </w:r>
    </w:p>
    <w:p w14:paraId="4B0FA5DF"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Skandal i szokowanie były dla dadaistów zarówno środkiem do szybkiego zdobycia sławy, jak i główną przyczyną upadku. Każde ich przedsięwzięcie z góry zakładało efekt zaskoczenia publiczności. Rezultat nierzadko był taki, że:</w:t>
      </w:r>
    </w:p>
    <w:p w14:paraId="325B3062" w14:textId="77777777" w:rsidR="0060376B" w:rsidRPr="0060376B" w:rsidRDefault="0060376B" w:rsidP="0060376B">
      <w:pPr>
        <w:numPr>
          <w:ilvl w:val="0"/>
          <w:numId w:val="2"/>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wystawy zamykała policja</w:t>
      </w:r>
    </w:p>
    <w:p w14:paraId="6F5BE74E" w14:textId="77777777" w:rsidR="0060376B" w:rsidRPr="0060376B" w:rsidRDefault="0060376B" w:rsidP="0060376B">
      <w:pPr>
        <w:numPr>
          <w:ilvl w:val="0"/>
          <w:numId w:val="2"/>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dzieła konfiskowano</w:t>
      </w:r>
    </w:p>
    <w:p w14:paraId="33C59505" w14:textId="77777777" w:rsidR="0060376B" w:rsidRPr="0060376B" w:rsidRDefault="0060376B" w:rsidP="0060376B">
      <w:pPr>
        <w:numPr>
          <w:ilvl w:val="0"/>
          <w:numId w:val="2"/>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artystów osadzano w areszcie</w:t>
      </w:r>
    </w:p>
    <w:p w14:paraId="3DF2BA0E"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Jednak z każdą kolejną wystawą oczekiwania widzów rosły, a sztuka — choć coraz bardziej skandalizująca — stopniowo coraz mniej szokowała przyzwyczajonych już do tego odbiorców. Finalnie artyści nie mogli zaspokoić wygórowanych potrzeb publiczności żądnej coraz to nowych prowokacji. Im bardziej się starali, tym większe fiasko osiągali.</w:t>
      </w:r>
    </w:p>
    <w:p w14:paraId="23D891BD"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W ten sposób </w:t>
      </w:r>
      <w:r w:rsidRPr="0060376B">
        <w:rPr>
          <w:rFonts w:ascii="Times New Roman" w:eastAsia="Times New Roman" w:hAnsi="Times New Roman" w:cs="Times New Roman"/>
          <w:b/>
          <w:bCs/>
          <w:lang w:val="en-PL" w:eastAsia="en-GB"/>
        </w:rPr>
        <w:t>dadaizm stał się ofiarą własnego sukcesu</w:t>
      </w:r>
      <w:r w:rsidRPr="0060376B">
        <w:rPr>
          <w:rFonts w:ascii="Times New Roman" w:eastAsia="Times New Roman" w:hAnsi="Times New Roman" w:cs="Times New Roman"/>
          <w:lang w:val="en-PL" w:eastAsia="en-GB"/>
        </w:rPr>
        <w:t>.</w:t>
      </w:r>
    </w:p>
    <w:p w14:paraId="1B2DE2AF"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PL"/>
        </w:rPr>
      </w:pPr>
    </w:p>
    <w:p w14:paraId="28BA0701" w14:textId="77777777" w:rsidR="0060376B" w:rsidRPr="0060376B" w:rsidRDefault="0060376B" w:rsidP="0060376B">
      <w:pPr>
        <w:spacing w:before="100" w:beforeAutospacing="1" w:after="100" w:afterAutospacing="1"/>
        <w:outlineLvl w:val="1"/>
        <w:rPr>
          <w:rFonts w:ascii="Times New Roman" w:eastAsia="Times New Roman" w:hAnsi="Times New Roman" w:cs="Times New Roman"/>
          <w:b/>
          <w:bCs/>
          <w:sz w:val="36"/>
          <w:szCs w:val="36"/>
          <w:lang w:val="en-PL" w:eastAsia="en-GB"/>
        </w:rPr>
      </w:pPr>
      <w:r w:rsidRPr="0060376B">
        <w:rPr>
          <w:rFonts w:ascii="Times New Roman" w:eastAsia="Times New Roman" w:hAnsi="Times New Roman" w:cs="Times New Roman"/>
          <w:b/>
          <w:bCs/>
          <w:sz w:val="36"/>
          <w:szCs w:val="36"/>
          <w:lang w:val="en-PL" w:eastAsia="en-GB"/>
        </w:rPr>
        <w:t>Dada</w:t>
      </w:r>
    </w:p>
    <w:p w14:paraId="03AB7E78" w14:textId="77777777" w:rsidR="0060376B" w:rsidRPr="0060376B" w:rsidRDefault="0060376B" w:rsidP="0060376B">
      <w:pPr>
        <w:spacing w:before="100" w:beforeAutospacing="1" w:after="100" w:afterAutospacing="1"/>
        <w:outlineLvl w:val="2"/>
        <w:rPr>
          <w:rFonts w:ascii="Times New Roman" w:eastAsia="Times New Roman" w:hAnsi="Times New Roman" w:cs="Times New Roman"/>
          <w:b/>
          <w:bCs/>
          <w:sz w:val="27"/>
          <w:szCs w:val="27"/>
          <w:lang w:val="en-PL" w:eastAsia="en-GB"/>
        </w:rPr>
      </w:pPr>
      <w:r w:rsidRPr="0060376B">
        <w:rPr>
          <w:rFonts w:ascii="Times New Roman" w:eastAsia="Times New Roman" w:hAnsi="Times New Roman" w:cs="Times New Roman"/>
          <w:b/>
          <w:bCs/>
          <w:sz w:val="27"/>
          <w:szCs w:val="27"/>
          <w:lang w:val="en-PL" w:eastAsia="en-GB"/>
        </w:rPr>
        <w:t>Tajemnica nazwy</w:t>
      </w:r>
    </w:p>
    <w:p w14:paraId="651F718C"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Nie jest do końca jasne, kto wymyślił nazwę </w:t>
      </w:r>
      <w:r w:rsidRPr="0060376B">
        <w:rPr>
          <w:rFonts w:ascii="Times New Roman" w:eastAsia="Times New Roman" w:hAnsi="Times New Roman" w:cs="Times New Roman"/>
          <w:i/>
          <w:iCs/>
          <w:lang w:val="en-PL" w:eastAsia="en-GB"/>
        </w:rPr>
        <w:t>Dada</w:t>
      </w:r>
      <w:r w:rsidRPr="0060376B">
        <w:rPr>
          <w:rFonts w:ascii="Times New Roman" w:eastAsia="Times New Roman" w:hAnsi="Times New Roman" w:cs="Times New Roman"/>
          <w:lang w:val="en-PL" w:eastAsia="en-GB"/>
        </w:rPr>
        <w:t xml:space="preserve"> ani co właściwie miała oznaczać. Do jej autorstwa przyznawali się aż czterej twórcy Cabaret Voltaire: Tristan Tzara, Hans Arp, Hugo Ball i Richard Huelsenbeck. Każdy z nich miał własną historię powstania nazwy, a z biegiem czasu wszyscy — nierzadko kilkukrotnie — zmieniali swoje wersje wydarzeń, co tylko pogłębiło mit założycielski ruchu.</w:t>
      </w:r>
    </w:p>
    <w:p w14:paraId="0253EB4B"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Wśród krążących opowieści Dada miało być, między innymi:</w:t>
      </w:r>
    </w:p>
    <w:p w14:paraId="68765125" w14:textId="77777777" w:rsidR="0060376B" w:rsidRPr="0060376B" w:rsidRDefault="0060376B" w:rsidP="0060376B">
      <w:pPr>
        <w:numPr>
          <w:ilvl w:val="0"/>
          <w:numId w:val="3"/>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terminem przypadkowo znalezionym we francuskim słowniku Larousse'a</w:t>
      </w:r>
    </w:p>
    <w:p w14:paraId="1E13DB6D" w14:textId="77777777" w:rsidR="0060376B" w:rsidRPr="0060376B" w:rsidRDefault="0060376B" w:rsidP="0060376B">
      <w:pPr>
        <w:numPr>
          <w:ilvl w:val="0"/>
          <w:numId w:val="3"/>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bełkotem wypowiedzianym podczas suto zakrapianego rautu</w:t>
      </w:r>
    </w:p>
    <w:p w14:paraId="7AD5AD0D" w14:textId="77777777" w:rsidR="0060376B" w:rsidRPr="0060376B" w:rsidRDefault="0060376B" w:rsidP="0060376B">
      <w:pPr>
        <w:numPr>
          <w:ilvl w:val="0"/>
          <w:numId w:val="3"/>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lastRenderedPageBreak/>
        <w:t>zapiskiem odnalezionym w prywatnych pamiętnikach jednego z artystów</w:t>
      </w:r>
    </w:p>
    <w:p w14:paraId="725CBE5C" w14:textId="77777777" w:rsidR="0060376B" w:rsidRPr="0060376B" w:rsidRDefault="0060376B" w:rsidP="0060376B">
      <w:pPr>
        <w:numPr>
          <w:ilvl w:val="0"/>
          <w:numId w:val="3"/>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nawiązaniem do gaworzenia małego dziecka</w:t>
      </w:r>
    </w:p>
    <w:p w14:paraId="6AFFCC53" w14:textId="77777777" w:rsidR="0060376B" w:rsidRPr="0060376B" w:rsidRDefault="0060376B" w:rsidP="0060376B">
      <w:pPr>
        <w:numPr>
          <w:ilvl w:val="0"/>
          <w:numId w:val="3"/>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francuskim słowem oznaczającym konika-zabawkę, które miało być pierwotnie pseudonimem jednej z aktorek występujących w Cabaret Voltaire</w:t>
      </w:r>
    </w:p>
    <w:p w14:paraId="724E848F"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Zagadka pochodzenia nazwy nigdy nie została ostatecznie rozwiązana — i, jak się wydaje, sami dadaiści wcale nie dążyli do jej rozwiązania, traktując tę niejasność jako część artystycznej gry. Nazwa zadebiutowała oficjalnie w maju 1916 roku, we wstępie do pierwszego drukowanego magazynu wydawanego przez kabaret, i tak już z ruchem została na zawsze.</w:t>
      </w:r>
    </w:p>
    <w:p w14:paraId="49405E41" w14:textId="77777777" w:rsidR="0060376B" w:rsidRPr="0060376B" w:rsidRDefault="0060376B" w:rsidP="0060376B">
      <w:pPr>
        <w:spacing w:before="100" w:beforeAutospacing="1" w:after="100" w:afterAutospacing="1"/>
        <w:outlineLvl w:val="2"/>
        <w:rPr>
          <w:rFonts w:ascii="Times New Roman" w:eastAsia="Times New Roman" w:hAnsi="Times New Roman" w:cs="Times New Roman"/>
          <w:b/>
          <w:bCs/>
          <w:sz w:val="27"/>
          <w:szCs w:val="27"/>
          <w:lang w:val="en-PL" w:eastAsia="en-GB"/>
        </w:rPr>
      </w:pPr>
      <w:r w:rsidRPr="0060376B">
        <w:rPr>
          <w:rFonts w:ascii="Times New Roman" w:eastAsia="Times New Roman" w:hAnsi="Times New Roman" w:cs="Times New Roman"/>
          <w:b/>
          <w:bCs/>
          <w:sz w:val="27"/>
          <w:szCs w:val="27"/>
          <w:lang w:val="en-PL" w:eastAsia="en-GB"/>
        </w:rPr>
        <w:t>Nowe techniki i gatunki</w:t>
      </w:r>
    </w:p>
    <w:p w14:paraId="456CCAA4"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Dadaiści stworzyli lub znacząco udoskonalili nie tylko nazwę, lecz także szereg nowych technik i gatunków artystycznych, które później stały się źródłem inspiracji dla twórców przełomu XX i XXI wieku. Wśród nich znalazły się:</w:t>
      </w:r>
    </w:p>
    <w:p w14:paraId="79A6C60C" w14:textId="77777777" w:rsidR="0060376B" w:rsidRPr="0060376B" w:rsidRDefault="0060376B" w:rsidP="0060376B">
      <w:pPr>
        <w:numPr>
          <w:ilvl w:val="0"/>
          <w:numId w:val="4"/>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fotomontaż</w:t>
      </w:r>
      <w:r w:rsidRPr="0060376B">
        <w:rPr>
          <w:rFonts w:ascii="Times New Roman" w:eastAsia="Times New Roman" w:hAnsi="Times New Roman" w:cs="Times New Roman"/>
          <w:lang w:val="en-PL" w:eastAsia="en-GB"/>
        </w:rPr>
        <w:t xml:space="preserve"> — łączenie wycinków fotografii w nowe, często absurdalne kompozycje</w:t>
      </w:r>
    </w:p>
    <w:p w14:paraId="0E08BDB6" w14:textId="77777777" w:rsidR="0060376B" w:rsidRPr="0060376B" w:rsidRDefault="0060376B" w:rsidP="0060376B">
      <w:pPr>
        <w:numPr>
          <w:ilvl w:val="0"/>
          <w:numId w:val="4"/>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kolaż</w:t>
      </w:r>
      <w:r w:rsidRPr="0060376B">
        <w:rPr>
          <w:rFonts w:ascii="Times New Roman" w:eastAsia="Times New Roman" w:hAnsi="Times New Roman" w:cs="Times New Roman"/>
          <w:lang w:val="en-PL" w:eastAsia="en-GB"/>
        </w:rPr>
        <w:t xml:space="preserve"> — zestawianie różnorodnych materiałów i wycinków w jednym dziele</w:t>
      </w:r>
    </w:p>
    <w:p w14:paraId="0062B2A2" w14:textId="77777777" w:rsidR="0060376B" w:rsidRPr="0060376B" w:rsidRDefault="0060376B" w:rsidP="0060376B">
      <w:pPr>
        <w:numPr>
          <w:ilvl w:val="0"/>
          <w:numId w:val="4"/>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asamblaż</w:t>
      </w:r>
      <w:r w:rsidRPr="0060376B">
        <w:rPr>
          <w:rFonts w:ascii="Times New Roman" w:eastAsia="Times New Roman" w:hAnsi="Times New Roman" w:cs="Times New Roman"/>
          <w:lang w:val="en-PL" w:eastAsia="en-GB"/>
        </w:rPr>
        <w:t xml:space="preserve"> — przestrzenna kompozycja złożona z gotowych przedmiotów</w:t>
      </w:r>
    </w:p>
    <w:p w14:paraId="656B9737" w14:textId="77777777" w:rsidR="0060376B" w:rsidRPr="0060376B" w:rsidRDefault="0060376B" w:rsidP="0060376B">
      <w:pPr>
        <w:numPr>
          <w:ilvl w:val="0"/>
          <w:numId w:val="4"/>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ready-mades</w:t>
      </w:r>
      <w:r w:rsidRPr="0060376B">
        <w:rPr>
          <w:rFonts w:ascii="Times New Roman" w:eastAsia="Times New Roman" w:hAnsi="Times New Roman" w:cs="Times New Roman"/>
          <w:lang w:val="en-PL" w:eastAsia="en-GB"/>
        </w:rPr>
        <w:t xml:space="preserve"> — przedmioty codziennego użytku podnoszone do rangi dzieła sztuki</w:t>
      </w:r>
    </w:p>
    <w:p w14:paraId="6B94F2D2" w14:textId="77777777" w:rsidR="0060376B" w:rsidRPr="0060376B" w:rsidRDefault="0060376B" w:rsidP="0060376B">
      <w:pPr>
        <w:numPr>
          <w:ilvl w:val="0"/>
          <w:numId w:val="4"/>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performance</w:t>
      </w:r>
      <w:r w:rsidRPr="0060376B">
        <w:rPr>
          <w:rFonts w:ascii="Times New Roman" w:eastAsia="Times New Roman" w:hAnsi="Times New Roman" w:cs="Times New Roman"/>
          <w:lang w:val="en-PL" w:eastAsia="en-GB"/>
        </w:rPr>
        <w:t xml:space="preserve"> — działanie artystyczne rozgrywające się na żywo, przed publicznością</w:t>
      </w:r>
    </w:p>
    <w:p w14:paraId="4C344259" w14:textId="77777777" w:rsidR="0060376B" w:rsidRPr="0060376B" w:rsidRDefault="0060376B" w:rsidP="0060376B">
      <w:pPr>
        <w:numPr>
          <w:ilvl w:val="0"/>
          <w:numId w:val="4"/>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cut-up</w:t>
      </w:r>
      <w:r w:rsidRPr="0060376B">
        <w:rPr>
          <w:rFonts w:ascii="Times New Roman" w:eastAsia="Times New Roman" w:hAnsi="Times New Roman" w:cs="Times New Roman"/>
          <w:lang w:val="en-PL" w:eastAsia="en-GB"/>
        </w:rPr>
        <w:t xml:space="preserve"> — tworzenie tekstu z przypadkowo pociętych i na nowo ułożonych fragmentów</w:t>
      </w:r>
    </w:p>
    <w:p w14:paraId="0BE22514" w14:textId="77777777" w:rsidR="0060376B" w:rsidRPr="0060376B" w:rsidRDefault="0060376B" w:rsidP="0060376B">
      <w:pPr>
        <w:numPr>
          <w:ilvl w:val="0"/>
          <w:numId w:val="4"/>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poezja losowa i optofonetyczna</w:t>
      </w:r>
      <w:r w:rsidRPr="0060376B">
        <w:rPr>
          <w:rFonts w:ascii="Times New Roman" w:eastAsia="Times New Roman" w:hAnsi="Times New Roman" w:cs="Times New Roman"/>
          <w:lang w:val="en-PL" w:eastAsia="en-GB"/>
        </w:rPr>
        <w:t xml:space="preserve"> — wiersze budowane na zasadzie przypadku lub czystego brzmienia głosek</w:t>
      </w:r>
    </w:p>
    <w:p w14:paraId="7DB53472" w14:textId="77777777" w:rsidR="0060376B" w:rsidRPr="0060376B" w:rsidRDefault="0060376B" w:rsidP="0060376B">
      <w:pPr>
        <w:numPr>
          <w:ilvl w:val="0"/>
          <w:numId w:val="4"/>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obraz i wiersz symultaniczny</w:t>
      </w:r>
      <w:r w:rsidRPr="0060376B">
        <w:rPr>
          <w:rFonts w:ascii="Times New Roman" w:eastAsia="Times New Roman" w:hAnsi="Times New Roman" w:cs="Times New Roman"/>
          <w:lang w:val="en-PL" w:eastAsia="en-GB"/>
        </w:rPr>
        <w:t xml:space="preserve"> — kompozycje, w których kilka wątków, głosów lub obrazów nakłada się na siebie jednocześnie</w:t>
      </w:r>
    </w:p>
    <w:p w14:paraId="2BAA04DB" w14:textId="77777777" w:rsidR="0060376B" w:rsidRPr="0060376B" w:rsidRDefault="0060376B" w:rsidP="0060376B">
      <w:pPr>
        <w:spacing w:before="100" w:beforeAutospacing="1" w:after="100" w:afterAutospacing="1"/>
        <w:outlineLvl w:val="2"/>
        <w:rPr>
          <w:rFonts w:ascii="Times New Roman" w:eastAsia="Times New Roman" w:hAnsi="Times New Roman" w:cs="Times New Roman"/>
          <w:b/>
          <w:bCs/>
          <w:sz w:val="27"/>
          <w:szCs w:val="27"/>
          <w:lang w:val="en-PL" w:eastAsia="en-GB"/>
        </w:rPr>
      </w:pPr>
      <w:r w:rsidRPr="0060376B">
        <w:rPr>
          <w:rFonts w:ascii="Times New Roman" w:eastAsia="Times New Roman" w:hAnsi="Times New Roman" w:cs="Times New Roman"/>
          <w:b/>
          <w:bCs/>
          <w:sz w:val="27"/>
          <w:szCs w:val="27"/>
          <w:lang w:val="en-PL" w:eastAsia="en-GB"/>
        </w:rPr>
        <w:t>Dada a futuryzm</w:t>
      </w:r>
    </w:p>
    <w:p w14:paraId="348920BF"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W wielu kwestiach dadaizm zbliżał się nieco do futuryzmu — podobnie jak włoscy futuryści, dadaiści cenili dynamizm, ruch, szybkość i hałas. Tym, co jednak zasadniczo różniło oba ruchy, był stosunek do maszyny i technologii. Futuryści wielbili postęp techniczny, dadaiści natomiast nie podzielali tego zachwytu — w ich oczach maszyny służyły przede wszystkim zabijaniu.</w:t>
      </w:r>
    </w:p>
    <w:p w14:paraId="0BBA1B67"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Z tego powodu maszyny przedstawiane na obrazach dadaistów są śmieszne, niefunkcjonalne, ironiczne, często wręcz erotyczne — jakby celowo pozbawione swojej groźnej, wojennej funkcji. Podobnemu przewartościowaniu ulega hałas: nie jest on już miejskim zgiełkiem, symbolem nowoczesności jak u futurystów, lecz dźwiękiem walk i wystrzałów.</w:t>
      </w:r>
    </w:p>
    <w:p w14:paraId="7DB9F3FD"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Dada nie wielbiło maszyny — demaskowało ją.</w:t>
      </w:r>
    </w:p>
    <w:p w14:paraId="53454888"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PL"/>
        </w:rPr>
      </w:pPr>
    </w:p>
    <w:p w14:paraId="1768DAAF" w14:textId="77777777" w:rsidR="0060376B" w:rsidRPr="0060376B" w:rsidRDefault="0060376B" w:rsidP="0060376B">
      <w:pPr>
        <w:spacing w:before="100" w:beforeAutospacing="1" w:after="100" w:afterAutospacing="1"/>
        <w:outlineLvl w:val="1"/>
        <w:rPr>
          <w:rFonts w:ascii="Times New Roman" w:eastAsia="Times New Roman" w:hAnsi="Times New Roman" w:cs="Times New Roman"/>
          <w:b/>
          <w:bCs/>
          <w:sz w:val="36"/>
          <w:szCs w:val="36"/>
          <w:lang w:val="en-PL" w:eastAsia="en-GB"/>
        </w:rPr>
      </w:pPr>
      <w:r w:rsidRPr="0060376B">
        <w:rPr>
          <w:rFonts w:ascii="Times New Roman" w:eastAsia="Times New Roman" w:hAnsi="Times New Roman" w:cs="Times New Roman"/>
          <w:b/>
          <w:bCs/>
          <w:sz w:val="36"/>
          <w:szCs w:val="36"/>
          <w:lang w:val="en-PL" w:eastAsia="en-GB"/>
        </w:rPr>
        <w:t>Zurych</w:t>
      </w:r>
    </w:p>
    <w:p w14:paraId="2C9A3082" w14:textId="77777777" w:rsidR="0060376B" w:rsidRPr="0060376B" w:rsidRDefault="0060376B" w:rsidP="0060376B">
      <w:pPr>
        <w:spacing w:before="100" w:beforeAutospacing="1" w:after="100" w:afterAutospacing="1"/>
        <w:outlineLvl w:val="2"/>
        <w:rPr>
          <w:rFonts w:ascii="Times New Roman" w:eastAsia="Times New Roman" w:hAnsi="Times New Roman" w:cs="Times New Roman"/>
          <w:b/>
          <w:bCs/>
          <w:sz w:val="27"/>
          <w:szCs w:val="27"/>
          <w:lang w:val="en-PL" w:eastAsia="en-GB"/>
        </w:rPr>
      </w:pPr>
      <w:r w:rsidRPr="0060376B">
        <w:rPr>
          <w:rFonts w:ascii="Times New Roman" w:eastAsia="Times New Roman" w:hAnsi="Times New Roman" w:cs="Times New Roman"/>
          <w:b/>
          <w:bCs/>
          <w:sz w:val="27"/>
          <w:szCs w:val="27"/>
          <w:lang w:val="en-PL" w:eastAsia="en-GB"/>
        </w:rPr>
        <w:t>Galerie Dada — nowa scena ruchu</w:t>
      </w:r>
    </w:p>
    <w:p w14:paraId="3243C943"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lastRenderedPageBreak/>
        <w:t xml:space="preserve">W 1917 roku w Zurychu została otwarta </w:t>
      </w:r>
      <w:r w:rsidRPr="0060376B">
        <w:rPr>
          <w:rFonts w:ascii="Times New Roman" w:eastAsia="Times New Roman" w:hAnsi="Times New Roman" w:cs="Times New Roman"/>
          <w:b/>
          <w:bCs/>
          <w:lang w:val="en-PL" w:eastAsia="en-GB"/>
        </w:rPr>
        <w:t>Galerie Dada</w:t>
      </w:r>
      <w:r w:rsidRPr="0060376B">
        <w:rPr>
          <w:rFonts w:ascii="Times New Roman" w:eastAsia="Times New Roman" w:hAnsi="Times New Roman" w:cs="Times New Roman"/>
          <w:lang w:val="en-PL" w:eastAsia="en-GB"/>
        </w:rPr>
        <w:t xml:space="preserve"> — pierwsza oficjalna galeria artystyczna ruchu, która przejęła rolę Cabaret Voltaire. O ile kabaret był miejscem spontanicznych, hałaśliwych wieczorów łączących poezję, muzykę i performance, o tyle galeria miała nadać dadaizmowi nieco bardziej uporządkowaną, "instytucjonalną" formę — organizowano tu wystawy, odczyty i spotkania poświęcone sztuce nowoczesnej, prezentując obok siebie prace samych dadaistów oraz twórców im bliskich duchowo, m.in. przedstawicieli kubizmu i ekspresjonizmu.</w:t>
      </w:r>
    </w:p>
    <w:p w14:paraId="6D8CE79A"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To właśnie w Galerie Dada ruch zaczął budować swoją tożsamość nie tylko jako prowokacyjne wydarzenie artystyczne, lecz jako </w:t>
      </w:r>
      <w:r w:rsidRPr="0060376B">
        <w:rPr>
          <w:rFonts w:ascii="Times New Roman" w:eastAsia="Times New Roman" w:hAnsi="Times New Roman" w:cs="Times New Roman"/>
          <w:i/>
          <w:iCs/>
          <w:lang w:val="en-PL" w:eastAsia="en-GB"/>
        </w:rPr>
        <w:t>świadomie kształtowany kierunek</w:t>
      </w:r>
      <w:r w:rsidRPr="0060376B">
        <w:rPr>
          <w:rFonts w:ascii="Times New Roman" w:eastAsia="Times New Roman" w:hAnsi="Times New Roman" w:cs="Times New Roman"/>
          <w:lang w:val="en-PL" w:eastAsia="en-GB"/>
        </w:rPr>
        <w:t xml:space="preserve"> w sztuce — ze swoimi publikacjami, manifestami i coraz szerszym gronem sympatyków.</w:t>
      </w:r>
    </w:p>
    <w:p w14:paraId="519DFE19" w14:textId="77777777" w:rsidR="0060376B" w:rsidRPr="0060376B" w:rsidRDefault="0060376B" w:rsidP="0060376B">
      <w:pPr>
        <w:spacing w:before="100" w:beforeAutospacing="1" w:after="100" w:afterAutospacing="1"/>
        <w:outlineLvl w:val="2"/>
        <w:rPr>
          <w:rFonts w:ascii="Times New Roman" w:eastAsia="Times New Roman" w:hAnsi="Times New Roman" w:cs="Times New Roman"/>
          <w:b/>
          <w:bCs/>
          <w:sz w:val="27"/>
          <w:szCs w:val="27"/>
          <w:lang w:val="en-PL" w:eastAsia="en-GB"/>
        </w:rPr>
      </w:pPr>
      <w:r w:rsidRPr="0060376B">
        <w:rPr>
          <w:rFonts w:ascii="Times New Roman" w:eastAsia="Times New Roman" w:hAnsi="Times New Roman" w:cs="Times New Roman"/>
          <w:b/>
          <w:bCs/>
          <w:sz w:val="27"/>
          <w:szCs w:val="27"/>
          <w:lang w:val="en-PL" w:eastAsia="en-GB"/>
        </w:rPr>
        <w:t>Ruch w drodze</w:t>
      </w:r>
    </w:p>
    <w:p w14:paraId="3529E85D"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Rozpoczęła się wówczas trwająca krótko — bo tylko do początku lat 20. — lecz niezwykle intensywna wędrówka dadaizmu poza Zurych. Idee zrodzone przy Spiegelgasse 1 rozprzestrzeniły się błyskawicznie, przybierając w każdym mieście nieco inny charakter:</w:t>
      </w:r>
    </w:p>
    <w:p w14:paraId="56DC37C2" w14:textId="77777777" w:rsidR="0060376B" w:rsidRPr="0060376B" w:rsidRDefault="0060376B" w:rsidP="0060376B">
      <w:pPr>
        <w:spacing w:before="100" w:beforeAutospacing="1" w:after="100" w:afterAutospacing="1"/>
        <w:outlineLvl w:val="2"/>
        <w:rPr>
          <w:rFonts w:ascii="Times New Roman" w:eastAsia="Times New Roman" w:hAnsi="Times New Roman" w:cs="Times New Roman"/>
          <w:b/>
          <w:bCs/>
          <w:sz w:val="27"/>
          <w:szCs w:val="27"/>
          <w:lang w:val="en-PL" w:eastAsia="en-GB"/>
        </w:rPr>
      </w:pPr>
      <w:r w:rsidRPr="0060376B">
        <w:rPr>
          <w:rFonts w:ascii="Times New Roman" w:eastAsia="Times New Roman" w:hAnsi="Times New Roman" w:cs="Times New Roman"/>
          <w:b/>
          <w:bCs/>
          <w:sz w:val="27"/>
          <w:szCs w:val="27"/>
          <w:lang w:val="en-PL" w:eastAsia="en-GB"/>
        </w:rPr>
        <w:t>Koniec pewnej epoki</w:t>
      </w:r>
    </w:p>
    <w:p w14:paraId="5953DF5F"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Mimo tej intensywnej ekspansji dadaizm jako spójny ruch przetrwał zaskakująco krótko. Już na początku lat 20. zaczął się rozpadać na frakcje o coraz bardziej rozbieżnych wizjach artystycznych — spory personalne i ideowe, zwłaszcza w paryskim środowisku, doprowadziły ostatecznie do jego wygaśnięcia.</w:t>
      </w:r>
    </w:p>
    <w:p w14:paraId="01AD2DCF"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i/>
          <w:iCs/>
          <w:lang w:val="en-PL" w:eastAsia="en-GB"/>
        </w:rPr>
        <w:t>Dada nie umarło — rozpłynęło się w tym, co po nim nastąpiło</w:t>
      </w:r>
      <w:r w:rsidRPr="0060376B">
        <w:rPr>
          <w:rFonts w:ascii="Times New Roman" w:eastAsia="Times New Roman" w:hAnsi="Times New Roman" w:cs="Times New Roman"/>
          <w:lang w:val="en-PL" w:eastAsia="en-GB"/>
        </w:rPr>
        <w:t>.</w:t>
      </w:r>
    </w:p>
    <w:p w14:paraId="25592E5C"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PL"/>
        </w:rPr>
      </w:pPr>
    </w:p>
    <w:p w14:paraId="1961113D" w14:textId="77777777" w:rsidR="0060376B" w:rsidRPr="0060376B" w:rsidRDefault="0060376B" w:rsidP="0060376B">
      <w:pPr>
        <w:spacing w:before="100" w:beforeAutospacing="1" w:after="100" w:afterAutospacing="1"/>
        <w:outlineLvl w:val="1"/>
        <w:rPr>
          <w:rFonts w:ascii="Times New Roman" w:eastAsia="Times New Roman" w:hAnsi="Times New Roman" w:cs="Times New Roman"/>
          <w:b/>
          <w:bCs/>
          <w:sz w:val="36"/>
          <w:szCs w:val="36"/>
          <w:lang w:val="en-PL" w:eastAsia="en-GB"/>
        </w:rPr>
      </w:pPr>
      <w:r w:rsidRPr="0060376B">
        <w:rPr>
          <w:rFonts w:ascii="Times New Roman" w:eastAsia="Times New Roman" w:hAnsi="Times New Roman" w:cs="Times New Roman"/>
          <w:b/>
          <w:bCs/>
          <w:sz w:val="36"/>
          <w:szCs w:val="36"/>
          <w:lang w:val="en-PL" w:eastAsia="en-GB"/>
        </w:rPr>
        <w:t>Berlin – Hanower – Kolonia</w:t>
      </w:r>
    </w:p>
    <w:p w14:paraId="3BDF07DC" w14:textId="77777777" w:rsidR="0060376B" w:rsidRPr="0060376B" w:rsidRDefault="0060376B" w:rsidP="0060376B">
      <w:pPr>
        <w:spacing w:before="100" w:beforeAutospacing="1" w:after="100" w:afterAutospacing="1"/>
        <w:outlineLvl w:val="2"/>
        <w:rPr>
          <w:rFonts w:ascii="Times New Roman" w:eastAsia="Times New Roman" w:hAnsi="Times New Roman" w:cs="Times New Roman"/>
          <w:b/>
          <w:bCs/>
          <w:sz w:val="27"/>
          <w:szCs w:val="27"/>
          <w:lang w:val="en-PL" w:eastAsia="en-GB"/>
        </w:rPr>
      </w:pPr>
      <w:r w:rsidRPr="0060376B">
        <w:rPr>
          <w:rFonts w:ascii="Times New Roman" w:eastAsia="Times New Roman" w:hAnsi="Times New Roman" w:cs="Times New Roman"/>
          <w:b/>
          <w:bCs/>
          <w:sz w:val="27"/>
          <w:szCs w:val="27"/>
          <w:lang w:val="en-PL" w:eastAsia="en-GB"/>
        </w:rPr>
        <w:t>Berlin</w:t>
      </w:r>
    </w:p>
    <w:p w14:paraId="763D4D53"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W stolicy Niemiec powstał </w:t>
      </w:r>
      <w:r w:rsidRPr="0060376B">
        <w:rPr>
          <w:rFonts w:ascii="Times New Roman" w:eastAsia="Times New Roman" w:hAnsi="Times New Roman" w:cs="Times New Roman"/>
          <w:b/>
          <w:bCs/>
          <w:lang w:val="en-PL" w:eastAsia="en-GB"/>
        </w:rPr>
        <w:t>Klub Dada</w:t>
      </w:r>
      <w:r w:rsidRPr="0060376B">
        <w:rPr>
          <w:rFonts w:ascii="Times New Roman" w:eastAsia="Times New Roman" w:hAnsi="Times New Roman" w:cs="Times New Roman"/>
          <w:lang w:val="en-PL" w:eastAsia="en-GB"/>
        </w:rPr>
        <w:t>, założony przez Richarda Huelsenbecka i Raoula Hausmanna, do którego należeli m.in. George Grosz, Johannes Baader, John Hartfield i Hannah Höch — uważana za pomysłodawczynię techniki fotomontażu. Berliński dadaizm daleko odbiegał od rozrywkowego charakteru szwajcarskiego kabaretu.</w:t>
      </w:r>
    </w:p>
    <w:p w14:paraId="28CC5128"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Był nacechowany politycznie i mocno nastawiony na agitację. Stanowił odpowiedź na frustracje społeczne, pogłębiający się kryzys ekonomiczny, niepokój związany z działaniami wojennymi oraz coraz liczniej powstające — na wzór sowiecki — rady i związki artystów. W opozycji do Pracującej Rady Sztuki (tworzonej przez przedstawicieli ekspresjonizmu i Bauhausu) powstała w Berlinie dadaistyczna </w:t>
      </w:r>
      <w:r w:rsidRPr="0060376B">
        <w:rPr>
          <w:rFonts w:ascii="Times New Roman" w:eastAsia="Times New Roman" w:hAnsi="Times New Roman" w:cs="Times New Roman"/>
          <w:b/>
          <w:bCs/>
          <w:lang w:val="en-PL" w:eastAsia="en-GB"/>
        </w:rPr>
        <w:t>Centralna Rada Światowej Rewolucji</w:t>
      </w:r>
      <w:r w:rsidRPr="0060376B">
        <w:rPr>
          <w:rFonts w:ascii="Times New Roman" w:eastAsia="Times New Roman" w:hAnsi="Times New Roman" w:cs="Times New Roman"/>
          <w:lang w:val="en-PL" w:eastAsia="en-GB"/>
        </w:rPr>
        <w:t xml:space="preserve"> — twór kompletnie ironiczny i prześmiewczy. Jej członkowie tytułowali się:</w:t>
      </w:r>
    </w:p>
    <w:p w14:paraId="41522381" w14:textId="77777777" w:rsidR="0060376B" w:rsidRPr="0060376B" w:rsidRDefault="0060376B" w:rsidP="0060376B">
      <w:pPr>
        <w:numPr>
          <w:ilvl w:val="0"/>
          <w:numId w:val="6"/>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Centralny Radny Ruchu Dadaistycznego w Niemczech</w:t>
      </w:r>
      <w:r w:rsidRPr="0060376B">
        <w:rPr>
          <w:rFonts w:ascii="Times New Roman" w:eastAsia="Times New Roman" w:hAnsi="Times New Roman" w:cs="Times New Roman"/>
          <w:lang w:val="en-PL" w:eastAsia="en-GB"/>
        </w:rPr>
        <w:t xml:space="preserve"> — Richard Huelsenbeck</w:t>
      </w:r>
    </w:p>
    <w:p w14:paraId="0728D9A5" w14:textId="77777777" w:rsidR="0060376B" w:rsidRPr="0060376B" w:rsidRDefault="0060376B" w:rsidP="0060376B">
      <w:pPr>
        <w:numPr>
          <w:ilvl w:val="0"/>
          <w:numId w:val="6"/>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Prezydent Kuli Ziemskiej</w:t>
      </w:r>
      <w:r w:rsidRPr="0060376B">
        <w:rPr>
          <w:rFonts w:ascii="Times New Roman" w:eastAsia="Times New Roman" w:hAnsi="Times New Roman" w:cs="Times New Roman"/>
          <w:lang w:val="en-PL" w:eastAsia="en-GB"/>
        </w:rPr>
        <w:t xml:space="preserve"> — Johannes Baader</w:t>
      </w:r>
    </w:p>
    <w:p w14:paraId="453230E2" w14:textId="77777777" w:rsidR="0060376B" w:rsidRPr="0060376B" w:rsidRDefault="0060376B" w:rsidP="0060376B">
      <w:pPr>
        <w:numPr>
          <w:ilvl w:val="0"/>
          <w:numId w:val="6"/>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Prezydent Słońca, Księżyca i Małej Ziemi</w:t>
      </w:r>
      <w:r w:rsidRPr="0060376B">
        <w:rPr>
          <w:rFonts w:ascii="Times New Roman" w:eastAsia="Times New Roman" w:hAnsi="Times New Roman" w:cs="Times New Roman"/>
          <w:lang w:val="en-PL" w:eastAsia="en-GB"/>
        </w:rPr>
        <w:t xml:space="preserve"> — Raoul Hausmann</w:t>
      </w:r>
    </w:p>
    <w:p w14:paraId="318A32CE" w14:textId="77777777" w:rsidR="0060376B" w:rsidRPr="0060376B" w:rsidRDefault="0060376B" w:rsidP="0060376B">
      <w:pPr>
        <w:numPr>
          <w:ilvl w:val="0"/>
          <w:numId w:val="6"/>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Marszałek Propagandy</w:t>
      </w:r>
      <w:r w:rsidRPr="0060376B">
        <w:rPr>
          <w:rFonts w:ascii="Times New Roman" w:eastAsia="Times New Roman" w:hAnsi="Times New Roman" w:cs="Times New Roman"/>
          <w:lang w:val="en-PL" w:eastAsia="en-GB"/>
        </w:rPr>
        <w:t xml:space="preserve"> — George Grosz</w:t>
      </w:r>
    </w:p>
    <w:p w14:paraId="1DCBE779" w14:textId="77777777" w:rsidR="0060376B" w:rsidRPr="0060376B" w:rsidRDefault="0060376B" w:rsidP="0060376B">
      <w:pPr>
        <w:numPr>
          <w:ilvl w:val="0"/>
          <w:numId w:val="6"/>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lastRenderedPageBreak/>
        <w:t>Dadazofka</w:t>
      </w:r>
      <w:r w:rsidRPr="0060376B">
        <w:rPr>
          <w:rFonts w:ascii="Times New Roman" w:eastAsia="Times New Roman" w:hAnsi="Times New Roman" w:cs="Times New Roman"/>
          <w:lang w:val="en-PL" w:eastAsia="en-GB"/>
        </w:rPr>
        <w:t xml:space="preserve"> — Hannah Höch</w:t>
      </w:r>
    </w:p>
    <w:p w14:paraId="327BD03E"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Głoszone przez nich hasła — szumne i górnolotne — miały udawać język propagandy, choć często niosły za sobą jedynie nonsens lub żart, a momentami dawały nawet wrażenie zbiorowej psychozy:</w:t>
      </w:r>
    </w:p>
    <w:p w14:paraId="52F0B8B5"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„Dada nie znaczy nic. Chcemy zmienić świat niczym!”</w:t>
      </w:r>
    </w:p>
    <w:p w14:paraId="77EADDF4"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„Dada jest słońcem, Dada jest jajkiem, Dada jest policją policji”</w:t>
      </w:r>
    </w:p>
    <w:p w14:paraId="0851D08E"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Mimo bardzo zintensyfikowanych akcji berlińscy dadaiści nie zostali docenieni przez im współczesnych, a ich entuzjazm szybko się wyczerpał. Większość czasopism zamknięto po publikacji zaledwie kilku pierwszych numerów, wiece i manifestacje nie cieszyły się popularnością, a już pierwszy oficjalny wieczór w Klubie Dada (i jednocześnie pierwsza międzynarodowa wystawa dadaistów) zakończył się klapą:</w:t>
      </w:r>
    </w:p>
    <w:p w14:paraId="45BA9540" w14:textId="77777777" w:rsidR="0060376B" w:rsidRPr="0060376B" w:rsidRDefault="0060376B" w:rsidP="0060376B">
      <w:pPr>
        <w:numPr>
          <w:ilvl w:val="0"/>
          <w:numId w:val="7"/>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wygwizdaniem Huelsenbecka</w:t>
      </w:r>
    </w:p>
    <w:p w14:paraId="21FCA4E6" w14:textId="77777777" w:rsidR="0060376B" w:rsidRPr="0060376B" w:rsidRDefault="0060376B" w:rsidP="0060376B">
      <w:pPr>
        <w:numPr>
          <w:ilvl w:val="0"/>
          <w:numId w:val="7"/>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aresztowaniem Hausmanna</w:t>
      </w:r>
    </w:p>
    <w:p w14:paraId="744ECD90" w14:textId="77777777" w:rsidR="0060376B" w:rsidRPr="0060376B" w:rsidRDefault="0060376B" w:rsidP="0060376B">
      <w:pPr>
        <w:numPr>
          <w:ilvl w:val="0"/>
          <w:numId w:val="7"/>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konfiskatą mienia (m.in. podwieszonego pod sufitem manekina w niemieckim mundurze z głową świni)</w:t>
      </w:r>
    </w:p>
    <w:p w14:paraId="0E310E7E"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Z finansowej konieczności artyści interesowali się także różnymi formami działalności gospodarczej, jednak założona przez nich dadaistyczna agencja reklamowa nigdy nie dostała żadnego zlecenia, a ich biuro turystyczne splajtowało po paru miesiącach. Pierwsza oficjalna wystawa 25 sierpnia 1920 roku to jednocześnie schyłek berlińskiego dada, o którym Hausmann powiedział później, iż</w:t>
      </w:r>
    </w:p>
    <w:p w14:paraId="0B05B0F3"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„umarło bez chwały i bez pogrzebu”.</w:t>
      </w:r>
    </w:p>
    <w:p w14:paraId="7461FE17"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I choć wówczas bilans dadaizmu wydawał się ujemny, to jednak przyświecająca mu idea antysztuki już wtedy wpisała się do historii sztuki.</w:t>
      </w:r>
    </w:p>
    <w:p w14:paraId="6E5DB1D0" w14:textId="77777777" w:rsidR="0060376B" w:rsidRPr="0060376B" w:rsidRDefault="0060376B" w:rsidP="0060376B">
      <w:pPr>
        <w:spacing w:before="100" w:beforeAutospacing="1" w:after="100" w:afterAutospacing="1"/>
        <w:outlineLvl w:val="2"/>
        <w:rPr>
          <w:rFonts w:ascii="Times New Roman" w:eastAsia="Times New Roman" w:hAnsi="Times New Roman" w:cs="Times New Roman"/>
          <w:b/>
          <w:bCs/>
          <w:sz w:val="27"/>
          <w:szCs w:val="27"/>
          <w:lang w:val="en-PL" w:eastAsia="en-GB"/>
        </w:rPr>
      </w:pPr>
      <w:r w:rsidRPr="0060376B">
        <w:rPr>
          <w:rFonts w:ascii="Times New Roman" w:eastAsia="Times New Roman" w:hAnsi="Times New Roman" w:cs="Times New Roman"/>
          <w:b/>
          <w:bCs/>
          <w:sz w:val="27"/>
          <w:szCs w:val="27"/>
          <w:lang w:val="en-PL" w:eastAsia="en-GB"/>
        </w:rPr>
        <w:t>Hanower</w:t>
      </w:r>
    </w:p>
    <w:p w14:paraId="1B7B6356"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W centrum hanowerskiego dadaizmu znajdował się </w:t>
      </w:r>
      <w:r w:rsidRPr="0060376B">
        <w:rPr>
          <w:rFonts w:ascii="Times New Roman" w:eastAsia="Times New Roman" w:hAnsi="Times New Roman" w:cs="Times New Roman"/>
          <w:b/>
          <w:bCs/>
          <w:lang w:val="en-PL" w:eastAsia="en-GB"/>
        </w:rPr>
        <w:t>Kurt Schwitters</w:t>
      </w:r>
      <w:r w:rsidRPr="0060376B">
        <w:rPr>
          <w:rFonts w:ascii="Times New Roman" w:eastAsia="Times New Roman" w:hAnsi="Times New Roman" w:cs="Times New Roman"/>
          <w:lang w:val="en-PL" w:eastAsia="en-GB"/>
        </w:rPr>
        <w:t xml:space="preserve"> — artysta znienawidzony przez Richarda Huelsenbecka, który, mimo przychylności pozostałych członków berlińskiej grupy, nie mógł wejść w jej oficjalny skład. Skonfliktowany z częścią środowiska artystycznego zaczął tworzyć swój indywidualny odłam dada, a ponieważ nie miał praw do używania tej nazwy, określał swoją twórczość mianem </w:t>
      </w:r>
      <w:r w:rsidRPr="0060376B">
        <w:rPr>
          <w:rFonts w:ascii="Times New Roman" w:eastAsia="Times New Roman" w:hAnsi="Times New Roman" w:cs="Times New Roman"/>
          <w:b/>
          <w:bCs/>
          <w:lang w:val="en-PL" w:eastAsia="en-GB"/>
        </w:rPr>
        <w:t>Merz</w:t>
      </w:r>
      <w:r w:rsidRPr="0060376B">
        <w:rPr>
          <w:rFonts w:ascii="Times New Roman" w:eastAsia="Times New Roman" w:hAnsi="Times New Roman" w:cs="Times New Roman"/>
          <w:lang w:val="en-PL" w:eastAsia="en-GB"/>
        </w:rPr>
        <w:t xml:space="preserve"> (co w języku niemieckim nic nie oznacza).</w:t>
      </w:r>
    </w:p>
    <w:p w14:paraId="679EADEF"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Z czasem wokół tej nazwy powstała cała rodzina form artystycznych:</w:t>
      </w:r>
    </w:p>
    <w:p w14:paraId="4D83A5E8" w14:textId="77777777" w:rsidR="0060376B" w:rsidRPr="0060376B" w:rsidRDefault="0060376B" w:rsidP="0060376B">
      <w:pPr>
        <w:numPr>
          <w:ilvl w:val="0"/>
          <w:numId w:val="8"/>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czasopismo </w:t>
      </w:r>
      <w:r w:rsidRPr="0060376B">
        <w:rPr>
          <w:rFonts w:ascii="Times New Roman" w:eastAsia="Times New Roman" w:hAnsi="Times New Roman" w:cs="Times New Roman"/>
          <w:i/>
          <w:iCs/>
          <w:lang w:val="en-PL" w:eastAsia="en-GB"/>
        </w:rPr>
        <w:t>Merz</w:t>
      </w:r>
    </w:p>
    <w:p w14:paraId="4E808754" w14:textId="77777777" w:rsidR="0060376B" w:rsidRPr="0060376B" w:rsidRDefault="0060376B" w:rsidP="0060376B">
      <w:pPr>
        <w:numPr>
          <w:ilvl w:val="0"/>
          <w:numId w:val="8"/>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styl w architekturze wnętrz — </w:t>
      </w:r>
      <w:r w:rsidRPr="0060376B">
        <w:rPr>
          <w:rFonts w:ascii="Times New Roman" w:eastAsia="Times New Roman" w:hAnsi="Times New Roman" w:cs="Times New Roman"/>
          <w:i/>
          <w:iCs/>
          <w:lang w:val="en-PL" w:eastAsia="en-GB"/>
        </w:rPr>
        <w:t>Merzbau</w:t>
      </w:r>
    </w:p>
    <w:p w14:paraId="33D47762" w14:textId="77777777" w:rsidR="0060376B" w:rsidRPr="0060376B" w:rsidRDefault="0060376B" w:rsidP="0060376B">
      <w:pPr>
        <w:numPr>
          <w:ilvl w:val="0"/>
          <w:numId w:val="8"/>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poezja Merz</w:t>
      </w:r>
    </w:p>
    <w:p w14:paraId="78F4CA95" w14:textId="77777777" w:rsidR="0060376B" w:rsidRPr="0060376B" w:rsidRDefault="0060376B" w:rsidP="0060376B">
      <w:pPr>
        <w:numPr>
          <w:ilvl w:val="0"/>
          <w:numId w:val="8"/>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rzeźba Merz</w:t>
      </w:r>
    </w:p>
    <w:p w14:paraId="620CAA1E" w14:textId="77777777" w:rsidR="0060376B" w:rsidRPr="0060376B" w:rsidRDefault="0060376B" w:rsidP="0060376B">
      <w:pPr>
        <w:numPr>
          <w:ilvl w:val="0"/>
          <w:numId w:val="8"/>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asamblaże — </w:t>
      </w:r>
      <w:r w:rsidRPr="0060376B">
        <w:rPr>
          <w:rFonts w:ascii="Times New Roman" w:eastAsia="Times New Roman" w:hAnsi="Times New Roman" w:cs="Times New Roman"/>
          <w:i/>
          <w:iCs/>
          <w:lang w:val="en-PL" w:eastAsia="en-GB"/>
        </w:rPr>
        <w:t>Merzbilder</w:t>
      </w:r>
      <w:r w:rsidRPr="0060376B">
        <w:rPr>
          <w:rFonts w:ascii="Times New Roman" w:eastAsia="Times New Roman" w:hAnsi="Times New Roman" w:cs="Times New Roman"/>
          <w:lang w:val="en-PL" w:eastAsia="en-GB"/>
        </w:rPr>
        <w:t>, najbardziej znane dzieła Schwittersa</w:t>
      </w:r>
    </w:p>
    <w:p w14:paraId="1AE721A2"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lastRenderedPageBreak/>
        <w:t>Do tworzenia Merzbilder artysta wykorzystywał niecodzienne przedmioty: bilety tramwajowe, numerki z szatni, chusteczki higieniczne, puszki, potłuczone szkło, sznurek czy drut. Technikę ich tworzenia określano generalnie jako sztukę Merz, a w roku 1927 Schwitters nawet sam siebie nazwał Merz. Znaczna część jego dzieł była jawną prowokacją w stosunku do dadaistów pod wodzą Huelsenbecka, dla którego Schwitters na zawsze pozostał nastawionym na korzyści materialne drobnomieszczaninem.</w:t>
      </w:r>
    </w:p>
    <w:p w14:paraId="30020A6F" w14:textId="77777777" w:rsidR="0060376B" w:rsidRPr="0060376B" w:rsidRDefault="0060376B" w:rsidP="0060376B">
      <w:pPr>
        <w:spacing w:before="100" w:beforeAutospacing="1" w:after="100" w:afterAutospacing="1"/>
        <w:outlineLvl w:val="2"/>
        <w:rPr>
          <w:rFonts w:ascii="Times New Roman" w:eastAsia="Times New Roman" w:hAnsi="Times New Roman" w:cs="Times New Roman"/>
          <w:b/>
          <w:bCs/>
          <w:sz w:val="27"/>
          <w:szCs w:val="27"/>
          <w:lang w:val="en-PL" w:eastAsia="en-GB"/>
        </w:rPr>
      </w:pPr>
      <w:r w:rsidRPr="0060376B">
        <w:rPr>
          <w:rFonts w:ascii="Times New Roman" w:eastAsia="Times New Roman" w:hAnsi="Times New Roman" w:cs="Times New Roman"/>
          <w:b/>
          <w:bCs/>
          <w:sz w:val="27"/>
          <w:szCs w:val="27"/>
          <w:lang w:val="en-PL" w:eastAsia="en-GB"/>
        </w:rPr>
        <w:t>Kolonia</w:t>
      </w:r>
    </w:p>
    <w:p w14:paraId="59572235"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Konkurencją dla berlińskiej grupy był niewielki, choć prężnie i z sukcesami działający ośrodek dada w Kolonii. Skupiał się on przede wszystkim wokół tzw. </w:t>
      </w:r>
      <w:r w:rsidRPr="0060376B">
        <w:rPr>
          <w:rFonts w:ascii="Times New Roman" w:eastAsia="Times New Roman" w:hAnsi="Times New Roman" w:cs="Times New Roman"/>
          <w:b/>
          <w:bCs/>
          <w:lang w:val="en-PL" w:eastAsia="en-GB"/>
        </w:rPr>
        <w:t>Gruppe D</w:t>
      </w:r>
      <w:r w:rsidRPr="0060376B">
        <w:rPr>
          <w:rFonts w:ascii="Times New Roman" w:eastAsia="Times New Roman" w:hAnsi="Times New Roman" w:cs="Times New Roman"/>
          <w:lang w:val="en-PL" w:eastAsia="en-GB"/>
        </w:rPr>
        <w:t>, w skład której wchodzili m.in. Hans Arp, Johannes Baargeld i Max Ernst zwany Dadamax — perła w koronie, artysta uznawany za jednego z najwybitniejszych przedstawicieli dadaizmu w historii.</w:t>
      </w:r>
    </w:p>
    <w:p w14:paraId="7EC83BF1"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Ernst był odkrywcą kilku technik:</w:t>
      </w:r>
    </w:p>
    <w:p w14:paraId="62B093F2" w14:textId="77777777" w:rsidR="0060376B" w:rsidRPr="0060376B" w:rsidRDefault="0060376B" w:rsidP="0060376B">
      <w:pPr>
        <w:numPr>
          <w:ilvl w:val="0"/>
          <w:numId w:val="9"/>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frotaż</w:t>
      </w:r>
    </w:p>
    <w:p w14:paraId="2B288D72" w14:textId="77777777" w:rsidR="0060376B" w:rsidRPr="0060376B" w:rsidRDefault="0060376B" w:rsidP="0060376B">
      <w:pPr>
        <w:numPr>
          <w:ilvl w:val="0"/>
          <w:numId w:val="9"/>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graż</w:t>
      </w:r>
    </w:p>
    <w:p w14:paraId="4DC722C8" w14:textId="77777777" w:rsidR="0060376B" w:rsidRPr="0060376B" w:rsidRDefault="0060376B" w:rsidP="0060376B">
      <w:pPr>
        <w:numPr>
          <w:ilvl w:val="0"/>
          <w:numId w:val="9"/>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dekalkomania</w:t>
      </w:r>
    </w:p>
    <w:p w14:paraId="6B8E40B9"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Jego artystycznym alter ego był niejaki </w:t>
      </w:r>
      <w:r w:rsidRPr="0060376B">
        <w:rPr>
          <w:rFonts w:ascii="Times New Roman" w:eastAsia="Times New Roman" w:hAnsi="Times New Roman" w:cs="Times New Roman"/>
          <w:b/>
          <w:bCs/>
          <w:lang w:val="en-PL" w:eastAsia="en-GB"/>
        </w:rPr>
        <w:t>Loplop</w:t>
      </w:r>
      <w:r w:rsidRPr="0060376B">
        <w:rPr>
          <w:rFonts w:ascii="Times New Roman" w:eastAsia="Times New Roman" w:hAnsi="Times New Roman" w:cs="Times New Roman"/>
          <w:lang w:val="en-PL" w:eastAsia="en-GB"/>
        </w:rPr>
        <w:t xml:space="preserve"> — fantastyczny ptak, którego wizerunki i rozmaite metamorfozy malarz uwiecznił na wielu obrazach i w wielu tekstach swojego autorstwa. Ernst wierzył w pewną magiczną więź pomiędzy ludźmi i ptakami. Twierdził nawet, że on sam wykluł się z jaja złożonego przez matkę, przez co upatrywał w swojej fizjonomii ptasich rysów. Natomiast jego siostra, Loni — urodzona podobno w momencie śmierci jego ukochanej papugi — miała wchłonąć duszę ptaka. W całej twórczości artysty ptaki odgrywają szczególną rolę: są nie tylko odbiciem snów, wizji i halucynacji, lecz także symbolem wolności twórczej i ucieczki w inny stan świadomości.</w:t>
      </w:r>
    </w:p>
    <w:p w14:paraId="4B55F2E4"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Dzięki fenomenowi Ernsta Gruppe D szybko zyskała sławę. Współpracowali z nią m.in.:</w:t>
      </w:r>
    </w:p>
    <w:p w14:paraId="3B53EE11" w14:textId="77777777" w:rsidR="0060376B" w:rsidRPr="0060376B" w:rsidRDefault="0060376B" w:rsidP="0060376B">
      <w:pPr>
        <w:numPr>
          <w:ilvl w:val="0"/>
          <w:numId w:val="10"/>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Paul Klee</w:t>
      </w:r>
      <w:r w:rsidRPr="0060376B">
        <w:rPr>
          <w:rFonts w:ascii="Times New Roman" w:eastAsia="Times New Roman" w:hAnsi="Times New Roman" w:cs="Times New Roman"/>
          <w:lang w:val="en-PL" w:eastAsia="en-GB"/>
        </w:rPr>
        <w:t xml:space="preserve"> — malarz</w:t>
      </w:r>
    </w:p>
    <w:p w14:paraId="1DE0E8D4" w14:textId="77777777" w:rsidR="0060376B" w:rsidRPr="0060376B" w:rsidRDefault="0060376B" w:rsidP="0060376B">
      <w:pPr>
        <w:numPr>
          <w:ilvl w:val="0"/>
          <w:numId w:val="10"/>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André Breton</w:t>
      </w:r>
      <w:r w:rsidRPr="0060376B">
        <w:rPr>
          <w:rFonts w:ascii="Times New Roman" w:eastAsia="Times New Roman" w:hAnsi="Times New Roman" w:cs="Times New Roman"/>
          <w:lang w:val="en-PL" w:eastAsia="en-GB"/>
        </w:rPr>
        <w:t xml:space="preserve"> — późniejszy „papież surrealizmu”</w:t>
      </w:r>
    </w:p>
    <w:p w14:paraId="5850E102" w14:textId="77777777" w:rsidR="0060376B" w:rsidRPr="0060376B" w:rsidRDefault="0060376B" w:rsidP="0060376B">
      <w:pPr>
        <w:numPr>
          <w:ilvl w:val="0"/>
          <w:numId w:val="10"/>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b/>
          <w:bCs/>
          <w:lang w:val="en-PL" w:eastAsia="en-GB"/>
        </w:rPr>
        <w:t>Paul Éluard</w:t>
      </w:r>
      <w:r w:rsidRPr="0060376B">
        <w:rPr>
          <w:rFonts w:ascii="Times New Roman" w:eastAsia="Times New Roman" w:hAnsi="Times New Roman" w:cs="Times New Roman"/>
          <w:lang w:val="en-PL" w:eastAsia="en-GB"/>
        </w:rPr>
        <w:t xml:space="preserve"> — poeta (Ernst, Éluard i jego żona Gala — w przyszłości żona Salvadora Dali — przez trzy lata żyli w oficjalnym trójkącie)</w:t>
      </w:r>
    </w:p>
    <w:p w14:paraId="31D4FB52"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 xml:space="preserve">Pierwsza wystawa grupy z Kolonii nosiła tytuł </w:t>
      </w:r>
      <w:r w:rsidRPr="0060376B">
        <w:rPr>
          <w:rFonts w:ascii="Times New Roman" w:eastAsia="Times New Roman" w:hAnsi="Times New Roman" w:cs="Times New Roman"/>
          <w:i/>
          <w:iCs/>
          <w:lang w:val="en-PL" w:eastAsia="en-GB"/>
        </w:rPr>
        <w:t>Przedwiośnie dada</w:t>
      </w:r>
      <w:r w:rsidRPr="0060376B">
        <w:rPr>
          <w:rFonts w:ascii="Times New Roman" w:eastAsia="Times New Roman" w:hAnsi="Times New Roman" w:cs="Times New Roman"/>
          <w:lang w:val="en-PL" w:eastAsia="en-GB"/>
        </w:rPr>
        <w:t xml:space="preserve"> i odbyła się w 1919 roku. Zwiedzający mogli:</w:t>
      </w:r>
    </w:p>
    <w:p w14:paraId="52BA3A5A" w14:textId="77777777" w:rsidR="0060376B" w:rsidRPr="0060376B" w:rsidRDefault="0060376B" w:rsidP="0060376B">
      <w:pPr>
        <w:numPr>
          <w:ilvl w:val="0"/>
          <w:numId w:val="11"/>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oglądać kolekcję pisuarów</w:t>
      </w:r>
    </w:p>
    <w:p w14:paraId="4D5D6610" w14:textId="77777777" w:rsidR="0060376B" w:rsidRPr="0060376B" w:rsidRDefault="0060376B" w:rsidP="0060376B">
      <w:pPr>
        <w:numPr>
          <w:ilvl w:val="0"/>
          <w:numId w:val="11"/>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słuchać recytacji lubieżnej poezji w wykonaniu kobiet ubranych w szaty liturgiczne</w:t>
      </w:r>
    </w:p>
    <w:p w14:paraId="132145B6" w14:textId="77777777" w:rsidR="0060376B" w:rsidRPr="0060376B" w:rsidRDefault="0060376B" w:rsidP="0060376B">
      <w:pPr>
        <w:numPr>
          <w:ilvl w:val="0"/>
          <w:numId w:val="11"/>
        </w:num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tłuc prezentowane eksponaty młotkami wręczanymi przy wejściu przez samych organizatorów</w:t>
      </w:r>
    </w:p>
    <w:p w14:paraId="7E7C1F0B"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t>Zniszczone dzieła były szybko zastępowane nowymi, które powstawały w myśl zasady, że sztuka dadaistyczna jest produkcją masową, a artyści nie są wynalazcami, lecz przetwórcami. Ostatecznie przedsięwzięcie odbiło się dużym echem i przyniosło artystom niemały sukces, choć nie obyło się bez skandalu, tak przecież umiłowanego przez dadaistów.</w:t>
      </w:r>
    </w:p>
    <w:p w14:paraId="7ABFF795" w14:textId="77777777" w:rsidR="0060376B" w:rsidRPr="0060376B" w:rsidRDefault="0060376B" w:rsidP="0060376B">
      <w:pPr>
        <w:spacing w:before="100" w:beforeAutospacing="1" w:after="100" w:afterAutospacing="1"/>
        <w:rPr>
          <w:rFonts w:ascii="Times New Roman" w:eastAsia="Times New Roman" w:hAnsi="Times New Roman" w:cs="Times New Roman"/>
          <w:lang w:val="en-PL" w:eastAsia="en-GB"/>
        </w:rPr>
      </w:pPr>
      <w:r w:rsidRPr="0060376B">
        <w:rPr>
          <w:rFonts w:ascii="Times New Roman" w:eastAsia="Times New Roman" w:hAnsi="Times New Roman" w:cs="Times New Roman"/>
          <w:lang w:val="en-PL" w:eastAsia="en-GB"/>
        </w:rPr>
        <w:lastRenderedPageBreak/>
        <w:t xml:space="preserve">Wystawę zamknęła policja pod pretekstem szerzenia pornografii, pomimo że jedynymi dziełami przedstawiającymi nagość były reprodukcje obrazu Albrechta Dürera </w:t>
      </w:r>
      <w:r w:rsidRPr="0060376B">
        <w:rPr>
          <w:rFonts w:ascii="Times New Roman" w:eastAsia="Times New Roman" w:hAnsi="Times New Roman" w:cs="Times New Roman"/>
          <w:i/>
          <w:iCs/>
          <w:lang w:val="en-PL" w:eastAsia="en-GB"/>
        </w:rPr>
        <w:t>Adam i Ewa</w:t>
      </w:r>
      <w:r w:rsidRPr="0060376B">
        <w:rPr>
          <w:rFonts w:ascii="Times New Roman" w:eastAsia="Times New Roman" w:hAnsi="Times New Roman" w:cs="Times New Roman"/>
          <w:lang w:val="en-PL" w:eastAsia="en-GB"/>
        </w:rPr>
        <w:t>. Wystawę po kilku dniach otwarto ponownie, jednak zakazano pobierania opłat za wstęp.</w:t>
      </w:r>
    </w:p>
    <w:p w14:paraId="038F17CF"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PL"/>
        </w:rPr>
      </w:pPr>
    </w:p>
    <w:p w14:paraId="29FC8975" w14:textId="77777777" w:rsidR="00715C11" w:rsidRPr="00715C11" w:rsidRDefault="00715C11" w:rsidP="00715C11">
      <w:pPr>
        <w:spacing w:before="100" w:beforeAutospacing="1" w:after="100" w:afterAutospacing="1"/>
        <w:outlineLvl w:val="1"/>
        <w:rPr>
          <w:rFonts w:ascii="Times New Roman" w:eastAsia="Times New Roman" w:hAnsi="Times New Roman" w:cs="Times New Roman"/>
          <w:b/>
          <w:bCs/>
          <w:sz w:val="36"/>
          <w:szCs w:val="36"/>
          <w:lang w:val="en-PL" w:eastAsia="en-GB"/>
        </w:rPr>
      </w:pPr>
      <w:r w:rsidRPr="00715C11">
        <w:rPr>
          <w:rFonts w:ascii="Times New Roman" w:eastAsia="Times New Roman" w:hAnsi="Times New Roman" w:cs="Times New Roman"/>
          <w:b/>
          <w:bCs/>
          <w:sz w:val="36"/>
          <w:szCs w:val="36"/>
          <w:lang w:val="en-PL" w:eastAsia="en-GB"/>
        </w:rPr>
        <w:t>Za oceanem</w:t>
      </w:r>
    </w:p>
    <w:p w14:paraId="5832228C" w14:textId="77777777" w:rsidR="00715C11" w:rsidRPr="00715C11" w:rsidRDefault="00715C11" w:rsidP="00715C11">
      <w:pPr>
        <w:spacing w:before="100" w:beforeAutospacing="1" w:after="100" w:afterAutospacing="1"/>
        <w:outlineLvl w:val="2"/>
        <w:rPr>
          <w:rFonts w:ascii="Times New Roman" w:eastAsia="Times New Roman" w:hAnsi="Times New Roman" w:cs="Times New Roman"/>
          <w:b/>
          <w:bCs/>
          <w:sz w:val="27"/>
          <w:szCs w:val="27"/>
          <w:lang w:val="en-PL" w:eastAsia="en-GB"/>
        </w:rPr>
      </w:pPr>
      <w:r w:rsidRPr="00715C11">
        <w:rPr>
          <w:rFonts w:ascii="Times New Roman" w:eastAsia="Times New Roman" w:hAnsi="Times New Roman" w:cs="Times New Roman"/>
          <w:b/>
          <w:bCs/>
          <w:sz w:val="27"/>
          <w:szCs w:val="27"/>
          <w:lang w:val="en-PL" w:eastAsia="en-GB"/>
        </w:rPr>
        <w:t>Nowy Jork: spotkanie trojga artystów</w:t>
      </w:r>
    </w:p>
    <w:p w14:paraId="166434EC"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 xml:space="preserve">W roku 1919 w Nowym Jorku dwaj francuscy artyści — Marcel Duchamp i Francis Picabia — poznali filadelfijskiego fotografika i malarza Emmanuela Radnitzky'ego, znanego szerzej pod pseudonimem </w:t>
      </w:r>
      <w:r w:rsidRPr="00715C11">
        <w:rPr>
          <w:rFonts w:ascii="Times New Roman" w:eastAsia="Times New Roman" w:hAnsi="Times New Roman" w:cs="Times New Roman"/>
          <w:b/>
          <w:bCs/>
          <w:lang w:val="en-PL" w:eastAsia="en-GB"/>
        </w:rPr>
        <w:t>Man Ray</w:t>
      </w:r>
      <w:r w:rsidRPr="00715C11">
        <w:rPr>
          <w:rFonts w:ascii="Times New Roman" w:eastAsia="Times New Roman" w:hAnsi="Times New Roman" w:cs="Times New Roman"/>
          <w:lang w:val="en-PL" w:eastAsia="en-GB"/>
        </w:rPr>
        <w:t>. Spotkanie to zaowocowało nie tylko długoletnią przyjaźnią, lecz także zawiązaniem się nowej grupy artystycznej, której twórczość miała w przyszłości stać się symbolem całego ruchu dada.</w:t>
      </w:r>
    </w:p>
    <w:p w14:paraId="1D4EEFF8" w14:textId="77777777" w:rsidR="00715C11" w:rsidRPr="00715C11" w:rsidRDefault="00715C11" w:rsidP="00715C11">
      <w:pPr>
        <w:spacing w:before="100" w:beforeAutospacing="1" w:after="100" w:afterAutospacing="1"/>
        <w:outlineLvl w:val="2"/>
        <w:rPr>
          <w:rFonts w:ascii="Times New Roman" w:eastAsia="Times New Roman" w:hAnsi="Times New Roman" w:cs="Times New Roman"/>
          <w:b/>
          <w:bCs/>
          <w:sz w:val="27"/>
          <w:szCs w:val="27"/>
          <w:lang w:val="en-PL" w:eastAsia="en-GB"/>
        </w:rPr>
      </w:pPr>
      <w:r w:rsidRPr="00715C11">
        <w:rPr>
          <w:rFonts w:ascii="Times New Roman" w:eastAsia="Times New Roman" w:hAnsi="Times New Roman" w:cs="Times New Roman"/>
          <w:b/>
          <w:bCs/>
          <w:sz w:val="27"/>
          <w:szCs w:val="27"/>
          <w:lang w:val="en-PL" w:eastAsia="en-GB"/>
        </w:rPr>
        <w:t>Picabia i Man Ray</w:t>
      </w:r>
    </w:p>
    <w:p w14:paraId="7858B357"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Nowojorski dadaizm nie był zainteresowany tematami antywojennymi — w końcu od pól bitewnych Europy oddzielał go cały ocean. Picabia projektował więc absurdalne konstrukcje i maszyny, które stanowiły parodię amerykańskiego uwielbienia nowoczesności i technologii.</w:t>
      </w:r>
    </w:p>
    <w:p w14:paraId="7DE4FDEC"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Man Ray, jako malarz, używał techniki aerografu, dzięki której tworzył abstrakcyjne i kubistyczne kompozycje. Natomiast jako fotograf eksperymentował ze światłem, szukał nowych technik i sposobów patrzenia na fotografowany obiekt. Jego zdjęcia już wówczas były niezwykle kunsztowne i przesycone dadaistyczną estetyką, choć te najbardziej uznane powstały dopiero w Paryżu, do którego Ray przeprowadził się na stałe w 1921 roku.</w:t>
      </w:r>
    </w:p>
    <w:p w14:paraId="54EE4789" w14:textId="77777777" w:rsidR="00715C11" w:rsidRPr="00715C11" w:rsidRDefault="00715C11" w:rsidP="00715C11">
      <w:pPr>
        <w:spacing w:before="100" w:beforeAutospacing="1" w:after="100" w:afterAutospacing="1"/>
        <w:outlineLvl w:val="2"/>
        <w:rPr>
          <w:rFonts w:ascii="Times New Roman" w:eastAsia="Times New Roman" w:hAnsi="Times New Roman" w:cs="Times New Roman"/>
          <w:b/>
          <w:bCs/>
          <w:sz w:val="27"/>
          <w:szCs w:val="27"/>
          <w:lang w:val="en-PL" w:eastAsia="en-GB"/>
        </w:rPr>
      </w:pPr>
      <w:r w:rsidRPr="00715C11">
        <w:rPr>
          <w:rFonts w:ascii="Times New Roman" w:eastAsia="Times New Roman" w:hAnsi="Times New Roman" w:cs="Times New Roman"/>
          <w:b/>
          <w:bCs/>
          <w:sz w:val="27"/>
          <w:szCs w:val="27"/>
          <w:lang w:val="en-PL" w:eastAsia="en-GB"/>
        </w:rPr>
        <w:t>Ready-mades Duchampa</w:t>
      </w:r>
    </w:p>
    <w:p w14:paraId="543B35E6"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 xml:space="preserve">Słynne ready-mades Duchampa miały stać się największymi ikonami dadaizmu, chociaż według krytyków sztuki znacznie wykraczają one poza ramy tego nurtu. Mimo że nazwy tej oficjalnie użył Duchamp dopiero w 1915 roku, to jednak pierwsze jego ready-made — </w:t>
      </w:r>
      <w:r w:rsidRPr="00715C11">
        <w:rPr>
          <w:rFonts w:ascii="Times New Roman" w:eastAsia="Times New Roman" w:hAnsi="Times New Roman" w:cs="Times New Roman"/>
          <w:i/>
          <w:iCs/>
          <w:lang w:val="en-PL" w:eastAsia="en-GB"/>
        </w:rPr>
        <w:t>Koło rowerowe</w:t>
      </w:r>
      <w:r w:rsidRPr="00715C11">
        <w:rPr>
          <w:rFonts w:ascii="Times New Roman" w:eastAsia="Times New Roman" w:hAnsi="Times New Roman" w:cs="Times New Roman"/>
          <w:lang w:val="en-PL" w:eastAsia="en-GB"/>
        </w:rPr>
        <w:t xml:space="preserve"> (obracające się koło od roweru przytwierdzone do kuchennego taboretu) — powstało już w 1913 roku, co oznacza, iż artysta swoimi koncepcjami o kilka lat wyprzedzał dada z Zurychu.</w:t>
      </w:r>
    </w:p>
    <w:p w14:paraId="7E8F9E4E"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Ready-made to przedmioty codziennego użytku, które zostają wyniesione do rangi dzieła sztuki poprzez ukazanie ich w kontekście innym niż ich przeznaczenie. Do najsłynniejszych należą:</w:t>
      </w:r>
    </w:p>
    <w:p w14:paraId="66B909CC" w14:textId="77777777" w:rsidR="00715C11" w:rsidRPr="00715C11" w:rsidRDefault="00715C11" w:rsidP="00715C11">
      <w:pPr>
        <w:numPr>
          <w:ilvl w:val="0"/>
          <w:numId w:val="12"/>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b/>
          <w:bCs/>
          <w:lang w:val="en-PL" w:eastAsia="en-GB"/>
        </w:rPr>
        <w:t>Koło rowerowe</w:t>
      </w:r>
      <w:r w:rsidRPr="00715C11">
        <w:rPr>
          <w:rFonts w:ascii="Times New Roman" w:eastAsia="Times New Roman" w:hAnsi="Times New Roman" w:cs="Times New Roman"/>
          <w:lang w:val="en-PL" w:eastAsia="en-GB"/>
        </w:rPr>
        <w:t xml:space="preserve"> (1913)</w:t>
      </w:r>
    </w:p>
    <w:p w14:paraId="63B9D3DD" w14:textId="77777777" w:rsidR="00715C11" w:rsidRPr="00715C11" w:rsidRDefault="00715C11" w:rsidP="00715C11">
      <w:pPr>
        <w:numPr>
          <w:ilvl w:val="0"/>
          <w:numId w:val="12"/>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b/>
          <w:bCs/>
          <w:lang w:val="en-PL" w:eastAsia="en-GB"/>
        </w:rPr>
        <w:t>suszarka do butelek</w:t>
      </w:r>
    </w:p>
    <w:p w14:paraId="6B01AFAE" w14:textId="77777777" w:rsidR="00715C11" w:rsidRPr="00715C11" w:rsidRDefault="00715C11" w:rsidP="00715C11">
      <w:pPr>
        <w:numPr>
          <w:ilvl w:val="0"/>
          <w:numId w:val="12"/>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b/>
          <w:bCs/>
          <w:lang w:val="en-PL" w:eastAsia="en-GB"/>
        </w:rPr>
        <w:t>szufla do śniegu</w:t>
      </w:r>
      <w:r w:rsidRPr="00715C11">
        <w:rPr>
          <w:rFonts w:ascii="Times New Roman" w:eastAsia="Times New Roman" w:hAnsi="Times New Roman" w:cs="Times New Roman"/>
          <w:lang w:val="en-PL" w:eastAsia="en-GB"/>
        </w:rPr>
        <w:t xml:space="preserve">, zatytułowana </w:t>
      </w:r>
      <w:r w:rsidRPr="00715C11">
        <w:rPr>
          <w:rFonts w:ascii="Times New Roman" w:eastAsia="Times New Roman" w:hAnsi="Times New Roman" w:cs="Times New Roman"/>
          <w:i/>
          <w:iCs/>
          <w:lang w:val="en-PL" w:eastAsia="en-GB"/>
        </w:rPr>
        <w:t>Przed złamaniem ręki</w:t>
      </w:r>
    </w:p>
    <w:p w14:paraId="3ABDA3B7" w14:textId="77777777" w:rsidR="00715C11" w:rsidRPr="00715C11" w:rsidRDefault="00715C11" w:rsidP="00715C11">
      <w:pPr>
        <w:numPr>
          <w:ilvl w:val="0"/>
          <w:numId w:val="12"/>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b/>
          <w:bCs/>
          <w:lang w:val="en-PL" w:eastAsia="en-GB"/>
        </w:rPr>
        <w:t>stojak na kapelusze</w:t>
      </w:r>
    </w:p>
    <w:p w14:paraId="183E86EA"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 xml:space="preserve">Najgłośniejszym dziełem, które stało się symbolem przełomu w sztuce, była jednak </w:t>
      </w:r>
      <w:r w:rsidRPr="00715C11">
        <w:rPr>
          <w:rFonts w:ascii="Times New Roman" w:eastAsia="Times New Roman" w:hAnsi="Times New Roman" w:cs="Times New Roman"/>
          <w:b/>
          <w:bCs/>
          <w:lang w:val="en-PL" w:eastAsia="en-GB"/>
        </w:rPr>
        <w:t>Fontanna</w:t>
      </w:r>
      <w:r w:rsidRPr="00715C11">
        <w:rPr>
          <w:rFonts w:ascii="Times New Roman" w:eastAsia="Times New Roman" w:hAnsi="Times New Roman" w:cs="Times New Roman"/>
          <w:lang w:val="en-PL" w:eastAsia="en-GB"/>
        </w:rPr>
        <w:t xml:space="preserve"> — biały ceramiczny pisuar podpisany rzekomym nazwiskiem producenta („R. Mutt”) i położony na postumencie powierzchnią, którą normalnie przytwierdza się do ściany. </w:t>
      </w:r>
      <w:r w:rsidRPr="00715C11">
        <w:rPr>
          <w:rFonts w:ascii="Times New Roman" w:eastAsia="Times New Roman" w:hAnsi="Times New Roman" w:cs="Times New Roman"/>
          <w:lang w:val="en-PL" w:eastAsia="en-GB"/>
        </w:rPr>
        <w:lastRenderedPageBreak/>
        <w:t>Chociaż w roku premiery dzieła (1917) Fontanna wywołała skandal i usunięto ją z wystawy Salonu Artystów Niezależnych w Nowym Jorku jako niewartościową, to niemal 90 lat później została uznana za najbardziej wpływowe dzieło sztuki XX wieku.</w:t>
      </w:r>
    </w:p>
    <w:p w14:paraId="31CA73E9" w14:textId="77777777" w:rsidR="00715C11" w:rsidRPr="00715C11" w:rsidRDefault="00715C11" w:rsidP="00715C11">
      <w:pPr>
        <w:spacing w:before="100" w:beforeAutospacing="1" w:after="100" w:afterAutospacing="1"/>
        <w:outlineLvl w:val="2"/>
        <w:rPr>
          <w:rFonts w:ascii="Times New Roman" w:eastAsia="Times New Roman" w:hAnsi="Times New Roman" w:cs="Times New Roman"/>
          <w:b/>
          <w:bCs/>
          <w:sz w:val="27"/>
          <w:szCs w:val="27"/>
          <w:lang w:val="en-PL" w:eastAsia="en-GB"/>
        </w:rPr>
      </w:pPr>
      <w:r w:rsidRPr="00715C11">
        <w:rPr>
          <w:rFonts w:ascii="Times New Roman" w:eastAsia="Times New Roman" w:hAnsi="Times New Roman" w:cs="Times New Roman"/>
          <w:b/>
          <w:bCs/>
          <w:sz w:val="27"/>
          <w:szCs w:val="27"/>
          <w:lang w:val="en-PL" w:eastAsia="en-GB"/>
        </w:rPr>
        <w:t>Wielka szyba i L.H.O.O.Q.</w:t>
      </w:r>
    </w:p>
    <w:p w14:paraId="3ECD6E43"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Wśród największych i najbardziej znanych dzieł Duchampa wymienić należy jeszcze:</w:t>
      </w:r>
    </w:p>
    <w:p w14:paraId="6A0BD827" w14:textId="77777777" w:rsidR="00715C11" w:rsidRPr="00715C11" w:rsidRDefault="00715C11" w:rsidP="00715C11">
      <w:pPr>
        <w:numPr>
          <w:ilvl w:val="0"/>
          <w:numId w:val="13"/>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b/>
          <w:bCs/>
          <w:lang w:val="en-PL" w:eastAsia="en-GB"/>
        </w:rPr>
        <w:t>Pannę młodą rozebraną przez swoich zalotników</w:t>
      </w:r>
      <w:r w:rsidRPr="00715C11">
        <w:rPr>
          <w:rFonts w:ascii="Times New Roman" w:eastAsia="Times New Roman" w:hAnsi="Times New Roman" w:cs="Times New Roman"/>
          <w:lang w:val="en-PL" w:eastAsia="en-GB"/>
        </w:rPr>
        <w:t xml:space="preserve">, znaną bardziej jako </w:t>
      </w:r>
      <w:r w:rsidRPr="00715C11">
        <w:rPr>
          <w:rFonts w:ascii="Times New Roman" w:eastAsia="Times New Roman" w:hAnsi="Times New Roman" w:cs="Times New Roman"/>
          <w:i/>
          <w:iCs/>
          <w:lang w:val="en-PL" w:eastAsia="en-GB"/>
        </w:rPr>
        <w:t>Wielka szyba</w:t>
      </w:r>
      <w:r w:rsidRPr="00715C11">
        <w:rPr>
          <w:rFonts w:ascii="Times New Roman" w:eastAsia="Times New Roman" w:hAnsi="Times New Roman" w:cs="Times New Roman"/>
          <w:lang w:val="en-PL" w:eastAsia="en-GB"/>
        </w:rPr>
        <w:t xml:space="preserve"> — ogromną instalację na szkle</w:t>
      </w:r>
    </w:p>
    <w:p w14:paraId="63704BDF" w14:textId="77777777" w:rsidR="00715C11" w:rsidRPr="00715C11" w:rsidRDefault="00715C11" w:rsidP="00715C11">
      <w:pPr>
        <w:numPr>
          <w:ilvl w:val="0"/>
          <w:numId w:val="13"/>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b/>
          <w:bCs/>
          <w:lang w:val="en-PL" w:eastAsia="en-GB"/>
        </w:rPr>
        <w:t>L.H.O.O.Q.</w:t>
      </w:r>
      <w:r w:rsidRPr="00715C11">
        <w:rPr>
          <w:rFonts w:ascii="Times New Roman" w:eastAsia="Times New Roman" w:hAnsi="Times New Roman" w:cs="Times New Roman"/>
          <w:lang w:val="en-PL" w:eastAsia="en-GB"/>
        </w:rPr>
        <w:t xml:space="preserve"> — pocztówkową reprodukcję Mona Lisy z dorysowanym ołówkiem zarostem; tytuł czytany po francusku brzmi „Elle a chaud au cul”, co tłumaczy się jako „Jej tyłek jest gorący”</w:t>
      </w:r>
    </w:p>
    <w:p w14:paraId="661BA5F1"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Ta parodia dzieła wielkiego Leonarda ma z jednej strony prowokować i rozśmieszać, z drugiej jest gestem typowo dadaistycznym, nie niosącym ze sobą nic więcej prócz nihilizmu i anarchii.</w:t>
      </w:r>
    </w:p>
    <w:p w14:paraId="4DB9F906" w14:textId="77777777" w:rsidR="00715C11" w:rsidRPr="00715C11" w:rsidRDefault="00715C11" w:rsidP="00715C11">
      <w:pPr>
        <w:spacing w:before="100" w:beforeAutospacing="1" w:after="100" w:afterAutospacing="1"/>
        <w:outlineLvl w:val="2"/>
        <w:rPr>
          <w:rFonts w:ascii="Times New Roman" w:eastAsia="Times New Roman" w:hAnsi="Times New Roman" w:cs="Times New Roman"/>
          <w:b/>
          <w:bCs/>
          <w:sz w:val="27"/>
          <w:szCs w:val="27"/>
          <w:lang w:val="en-PL" w:eastAsia="en-GB"/>
        </w:rPr>
      </w:pPr>
      <w:r w:rsidRPr="00715C11">
        <w:rPr>
          <w:rFonts w:ascii="Times New Roman" w:eastAsia="Times New Roman" w:hAnsi="Times New Roman" w:cs="Times New Roman"/>
          <w:b/>
          <w:bCs/>
          <w:sz w:val="27"/>
          <w:szCs w:val="27"/>
          <w:lang w:val="en-PL" w:eastAsia="en-GB"/>
        </w:rPr>
        <w:t>Antysztuka czy a-sztuka?</w:t>
      </w:r>
    </w:p>
    <w:p w14:paraId="72933949"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 xml:space="preserve">Nowojorscy dadaiści otwarcie nazywali swoje dzieła antysztuką, choć Duchamp w obawie o oskarżenia, iż przyjmuje negatywną postawę, wolał określenie </w:t>
      </w:r>
      <w:r w:rsidRPr="00715C11">
        <w:rPr>
          <w:rFonts w:ascii="Times New Roman" w:eastAsia="Times New Roman" w:hAnsi="Times New Roman" w:cs="Times New Roman"/>
          <w:i/>
          <w:iCs/>
          <w:lang w:val="en-PL" w:eastAsia="en-GB"/>
        </w:rPr>
        <w:t>a-sztuka</w:t>
      </w:r>
      <w:r w:rsidRPr="00715C11">
        <w:rPr>
          <w:rFonts w:ascii="Times New Roman" w:eastAsia="Times New Roman" w:hAnsi="Times New Roman" w:cs="Times New Roman"/>
          <w:lang w:val="en-PL" w:eastAsia="en-GB"/>
        </w:rPr>
        <w:t>. Ich obrazy, rzeźby i instalacje stanowią zachętę do redefinicji wartości, które konstytuują dzieło sztuki. Szczególnie ready-mades Duchampa pokazują, że nie tylko przekaz, technika i wrażenia estetyczne, ale przede wszystkim kontekst sytuacyjny oraz sama osoba artysty stanowią o uznaniu danego dzieła za element sztuki.</w:t>
      </w:r>
    </w:p>
    <w:p w14:paraId="3660B8B7" w14:textId="77777777" w:rsidR="001A5F52" w:rsidRPr="00715C11"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PL"/>
        </w:rPr>
      </w:pPr>
    </w:p>
    <w:p w14:paraId="1953ABD2" w14:textId="77777777" w:rsidR="00715C11" w:rsidRPr="00715C11" w:rsidRDefault="00715C11" w:rsidP="00715C11">
      <w:pPr>
        <w:spacing w:before="100" w:beforeAutospacing="1" w:after="100" w:afterAutospacing="1"/>
        <w:outlineLvl w:val="1"/>
        <w:rPr>
          <w:rFonts w:ascii="Times New Roman" w:eastAsia="Times New Roman" w:hAnsi="Times New Roman" w:cs="Times New Roman"/>
          <w:b/>
          <w:bCs/>
          <w:sz w:val="36"/>
          <w:szCs w:val="36"/>
          <w:lang w:val="en-PL" w:eastAsia="en-GB"/>
        </w:rPr>
      </w:pPr>
      <w:r w:rsidRPr="00715C11">
        <w:rPr>
          <w:rFonts w:ascii="Times New Roman" w:eastAsia="Times New Roman" w:hAnsi="Times New Roman" w:cs="Times New Roman"/>
          <w:b/>
          <w:bCs/>
          <w:sz w:val="36"/>
          <w:szCs w:val="36"/>
          <w:lang w:val="en-PL" w:eastAsia="en-GB"/>
        </w:rPr>
        <w:t>Paryż – koniec i początek</w:t>
      </w:r>
    </w:p>
    <w:p w14:paraId="39F354F5" w14:textId="77777777" w:rsidR="00715C11" w:rsidRPr="00715C11" w:rsidRDefault="00715C11" w:rsidP="00715C11">
      <w:pPr>
        <w:spacing w:before="100" w:beforeAutospacing="1" w:after="100" w:afterAutospacing="1"/>
        <w:outlineLvl w:val="2"/>
        <w:rPr>
          <w:rFonts w:ascii="Times New Roman" w:eastAsia="Times New Roman" w:hAnsi="Times New Roman" w:cs="Times New Roman"/>
          <w:b/>
          <w:bCs/>
          <w:sz w:val="27"/>
          <w:szCs w:val="27"/>
          <w:lang w:val="en-PL" w:eastAsia="en-GB"/>
        </w:rPr>
      </w:pPr>
      <w:r w:rsidRPr="00715C11">
        <w:rPr>
          <w:rFonts w:ascii="Times New Roman" w:eastAsia="Times New Roman" w:hAnsi="Times New Roman" w:cs="Times New Roman"/>
          <w:b/>
          <w:bCs/>
          <w:sz w:val="27"/>
          <w:szCs w:val="27"/>
          <w:lang w:val="en-PL" w:eastAsia="en-GB"/>
        </w:rPr>
        <w:t>Stolica dada</w:t>
      </w:r>
    </w:p>
    <w:p w14:paraId="470F0149"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 xml:space="preserve">Do roku 1922 wszyscy czołowi dadaiści osiedlili się na stałe w Paryżu. Stolica Francji stała się brakującym ogniwem pomiędzy przedstawicielami różnych odłamów dada. I choć początek lat 20. był już ostatecznym schyłkiem dadaizmu, to także czas jego spóźnionego rozkwitu. To właśnie w Paryżu powstały najsłynniejsze zdjęcia Man Raya, m.in. </w:t>
      </w:r>
      <w:r w:rsidRPr="00715C11">
        <w:rPr>
          <w:rFonts w:ascii="Times New Roman" w:eastAsia="Times New Roman" w:hAnsi="Times New Roman" w:cs="Times New Roman"/>
          <w:i/>
          <w:iCs/>
          <w:lang w:val="en-PL" w:eastAsia="en-GB"/>
        </w:rPr>
        <w:t>Skrzypce Ingresa</w:t>
      </w:r>
      <w:r w:rsidRPr="00715C11">
        <w:rPr>
          <w:rFonts w:ascii="Times New Roman" w:eastAsia="Times New Roman" w:hAnsi="Times New Roman" w:cs="Times New Roman"/>
          <w:lang w:val="en-PL" w:eastAsia="en-GB"/>
        </w:rPr>
        <w:t>.</w:t>
      </w:r>
    </w:p>
    <w:p w14:paraId="25B135E6" w14:textId="77777777" w:rsidR="00715C11" w:rsidRPr="00715C11" w:rsidRDefault="00715C11" w:rsidP="00715C11">
      <w:pPr>
        <w:spacing w:before="100" w:beforeAutospacing="1" w:after="100" w:afterAutospacing="1"/>
        <w:outlineLvl w:val="2"/>
        <w:rPr>
          <w:rFonts w:ascii="Times New Roman" w:eastAsia="Times New Roman" w:hAnsi="Times New Roman" w:cs="Times New Roman"/>
          <w:b/>
          <w:bCs/>
          <w:sz w:val="27"/>
          <w:szCs w:val="27"/>
          <w:lang w:val="en-PL" w:eastAsia="en-GB"/>
        </w:rPr>
      </w:pPr>
      <w:r w:rsidRPr="00715C11">
        <w:rPr>
          <w:rFonts w:ascii="Times New Roman" w:eastAsia="Times New Roman" w:hAnsi="Times New Roman" w:cs="Times New Roman"/>
          <w:b/>
          <w:bCs/>
          <w:sz w:val="27"/>
          <w:szCs w:val="27"/>
          <w:lang w:val="en-PL" w:eastAsia="en-GB"/>
        </w:rPr>
        <w:t>Man Ray w Paryżu</w:t>
      </w:r>
    </w:p>
    <w:p w14:paraId="1A6D6D02"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To także tu artysta fotografuje ówczesne sławy:</w:t>
      </w:r>
    </w:p>
    <w:p w14:paraId="72FB9EE5" w14:textId="77777777" w:rsidR="00715C11" w:rsidRPr="00715C11" w:rsidRDefault="00715C11" w:rsidP="00715C11">
      <w:pPr>
        <w:numPr>
          <w:ilvl w:val="0"/>
          <w:numId w:val="14"/>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b/>
          <w:bCs/>
          <w:lang w:val="en-PL" w:eastAsia="en-GB"/>
        </w:rPr>
        <w:t>Salvador Dali</w:t>
      </w:r>
    </w:p>
    <w:p w14:paraId="3A0BA7BC" w14:textId="77777777" w:rsidR="00715C11" w:rsidRPr="00715C11" w:rsidRDefault="00715C11" w:rsidP="00715C11">
      <w:pPr>
        <w:numPr>
          <w:ilvl w:val="0"/>
          <w:numId w:val="14"/>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b/>
          <w:bCs/>
          <w:lang w:val="en-PL" w:eastAsia="en-GB"/>
        </w:rPr>
        <w:t>Gertruda Stein</w:t>
      </w:r>
    </w:p>
    <w:p w14:paraId="6C2EAA8A" w14:textId="77777777" w:rsidR="00715C11" w:rsidRPr="00715C11" w:rsidRDefault="00715C11" w:rsidP="00715C11">
      <w:pPr>
        <w:numPr>
          <w:ilvl w:val="0"/>
          <w:numId w:val="14"/>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b/>
          <w:bCs/>
          <w:lang w:val="en-PL" w:eastAsia="en-GB"/>
        </w:rPr>
        <w:t>Dora Maar</w:t>
      </w:r>
    </w:p>
    <w:p w14:paraId="555168C4" w14:textId="77777777" w:rsidR="00715C11" w:rsidRPr="00715C11" w:rsidRDefault="00715C11" w:rsidP="00715C11">
      <w:pPr>
        <w:numPr>
          <w:ilvl w:val="0"/>
          <w:numId w:val="14"/>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b/>
          <w:bCs/>
          <w:lang w:val="en-PL" w:eastAsia="en-GB"/>
        </w:rPr>
        <w:t>Rrose Sélavy</w:t>
      </w:r>
      <w:r w:rsidRPr="00715C11">
        <w:rPr>
          <w:rFonts w:ascii="Times New Roman" w:eastAsia="Times New Roman" w:hAnsi="Times New Roman" w:cs="Times New Roman"/>
          <w:lang w:val="en-PL" w:eastAsia="en-GB"/>
        </w:rPr>
        <w:t xml:space="preserve"> — kobiece alter ego Marcela Duchampa</w:t>
      </w:r>
    </w:p>
    <w:p w14:paraId="2F2D1221" w14:textId="77777777" w:rsidR="00715C11" w:rsidRPr="00715C11" w:rsidRDefault="00715C11" w:rsidP="00715C11">
      <w:pPr>
        <w:numPr>
          <w:ilvl w:val="0"/>
          <w:numId w:val="14"/>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b/>
          <w:bCs/>
          <w:lang w:val="en-PL" w:eastAsia="en-GB"/>
        </w:rPr>
        <w:t>Alice Prin</w:t>
      </w:r>
      <w:r w:rsidRPr="00715C11">
        <w:rPr>
          <w:rFonts w:ascii="Times New Roman" w:eastAsia="Times New Roman" w:hAnsi="Times New Roman" w:cs="Times New Roman"/>
          <w:lang w:val="en-PL" w:eastAsia="en-GB"/>
        </w:rPr>
        <w:t xml:space="preserve">, znana jako </w:t>
      </w:r>
      <w:r w:rsidRPr="00715C11">
        <w:rPr>
          <w:rFonts w:ascii="Times New Roman" w:eastAsia="Times New Roman" w:hAnsi="Times New Roman" w:cs="Times New Roman"/>
          <w:i/>
          <w:iCs/>
          <w:lang w:val="en-PL" w:eastAsia="en-GB"/>
        </w:rPr>
        <w:t>Kiki de Montparnasse</w:t>
      </w:r>
      <w:r w:rsidRPr="00715C11">
        <w:rPr>
          <w:rFonts w:ascii="Times New Roman" w:eastAsia="Times New Roman" w:hAnsi="Times New Roman" w:cs="Times New Roman"/>
          <w:lang w:val="en-PL" w:eastAsia="en-GB"/>
        </w:rPr>
        <w:t xml:space="preserve"> — największa muza i jednocześnie bohaterka wielu jego najbardziej znanych zdjęć</w:t>
      </w:r>
    </w:p>
    <w:p w14:paraId="6F1D372E"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lastRenderedPageBreak/>
        <w:t xml:space="preserve">We Francji Man Ray udoskonalił także technikę pseudosolaryzacji oraz stworzył swoją własną metodę — </w:t>
      </w:r>
      <w:r w:rsidRPr="00715C11">
        <w:rPr>
          <w:rFonts w:ascii="Times New Roman" w:eastAsia="Times New Roman" w:hAnsi="Times New Roman" w:cs="Times New Roman"/>
          <w:b/>
          <w:bCs/>
          <w:lang w:val="en-PL" w:eastAsia="en-GB"/>
        </w:rPr>
        <w:t>rayografię</w:t>
      </w:r>
      <w:r w:rsidRPr="00715C11">
        <w:rPr>
          <w:rFonts w:ascii="Times New Roman" w:eastAsia="Times New Roman" w:hAnsi="Times New Roman" w:cs="Times New Roman"/>
          <w:lang w:val="en-PL" w:eastAsia="en-GB"/>
        </w:rPr>
        <w:t>, polegającą na robieniu zdjęć bez wykorzystania aparatury fotograficznej. Przedmioty układa się bezpośrednio na materiale światłoczułym i zostawia na jakiś czas. Rzucane przez te przedmioty cienie, po wywołaniu, tworzą abstrakcyjne, monochromatyczne kompozycje.</w:t>
      </w:r>
    </w:p>
    <w:p w14:paraId="4EDACC95" w14:textId="77777777" w:rsidR="00715C11" w:rsidRPr="00715C11" w:rsidRDefault="00715C11" w:rsidP="00715C11">
      <w:pPr>
        <w:spacing w:before="100" w:beforeAutospacing="1" w:after="100" w:afterAutospacing="1"/>
        <w:outlineLvl w:val="2"/>
        <w:rPr>
          <w:rFonts w:ascii="Times New Roman" w:eastAsia="Times New Roman" w:hAnsi="Times New Roman" w:cs="Times New Roman"/>
          <w:b/>
          <w:bCs/>
          <w:sz w:val="27"/>
          <w:szCs w:val="27"/>
          <w:lang w:val="en-PL" w:eastAsia="en-GB"/>
        </w:rPr>
      </w:pPr>
      <w:r w:rsidRPr="00715C11">
        <w:rPr>
          <w:rFonts w:ascii="Times New Roman" w:eastAsia="Times New Roman" w:hAnsi="Times New Roman" w:cs="Times New Roman"/>
          <w:b/>
          <w:bCs/>
          <w:sz w:val="27"/>
          <w:szCs w:val="27"/>
          <w:lang w:val="en-PL" w:eastAsia="en-GB"/>
        </w:rPr>
        <w:t>Koniec sojuszu: Tzara i Breton</w:t>
      </w:r>
    </w:p>
    <w:p w14:paraId="3AE7471F"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 xml:space="preserve">W Paryżu dadaiści spotykali się głównie w księgarnio-galerii </w:t>
      </w:r>
      <w:r w:rsidRPr="00715C11">
        <w:rPr>
          <w:rFonts w:ascii="Times New Roman" w:eastAsia="Times New Roman" w:hAnsi="Times New Roman" w:cs="Times New Roman"/>
          <w:b/>
          <w:bCs/>
          <w:lang w:val="en-PL" w:eastAsia="en-GB"/>
        </w:rPr>
        <w:t>Au Sans Pareil</w:t>
      </w:r>
      <w:r w:rsidRPr="00715C11">
        <w:rPr>
          <w:rFonts w:ascii="Times New Roman" w:eastAsia="Times New Roman" w:hAnsi="Times New Roman" w:cs="Times New Roman"/>
          <w:lang w:val="en-PL" w:eastAsia="en-GB"/>
        </w:rPr>
        <w:t>, gdzie odbywało się mnóstwo wystaw, wieczorów poetyckich i performance'ów. W mieście wydawano także kilkanaście dadaistycznych czasopism, więc każdy artysta mógł znaleźć własną przestrzeń do publikacji.</w:t>
      </w:r>
    </w:p>
    <w:p w14:paraId="55A045AE"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Z czasem jednak rozwiązaniu uległ sojusz zawarty w początkach paryskiego dada pomiędzy Tristanem Tzarą a André Bretonem. Szybko okazało się, że pozornie zjednoczeni dadaiści nie mają ani wspólnego celu, ani jednakowej wizji swojej artystycznej działalności. Breton, zafascynowany Freudem (z którym osobiście spotkał się w 1921 roku) i jego psychoanalizą, tworzy technikę automatycznego pisania, zachęca twórców do ucieczek w stan podświadomości, nadaje coraz większego znaczenia snom, wizjom i halucynacjom, nawołując tym samym do wyzbycia się w procesie twórczym tzw. kontroli rozumu.</w:t>
      </w:r>
    </w:p>
    <w:p w14:paraId="009E00C0"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Tracący rozpęd dadaizm przyczynił się do tego, że większość jego przedstawicieli z entuzjazmem przyłączyła się do Bretona i wzięła udział w tworzeniu paryskiej grupy surrealistów:</w:t>
      </w:r>
    </w:p>
    <w:p w14:paraId="488F85BD" w14:textId="77777777" w:rsidR="00715C11" w:rsidRPr="00715C11" w:rsidRDefault="00715C11" w:rsidP="00715C11">
      <w:pPr>
        <w:numPr>
          <w:ilvl w:val="0"/>
          <w:numId w:val="15"/>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Man Ray</w:t>
      </w:r>
    </w:p>
    <w:p w14:paraId="450A8225" w14:textId="77777777" w:rsidR="00715C11" w:rsidRPr="00715C11" w:rsidRDefault="00715C11" w:rsidP="00715C11">
      <w:pPr>
        <w:numPr>
          <w:ilvl w:val="0"/>
          <w:numId w:val="15"/>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Francis Picabia</w:t>
      </w:r>
    </w:p>
    <w:p w14:paraId="3F2FAC9E" w14:textId="77777777" w:rsidR="00715C11" w:rsidRPr="00715C11" w:rsidRDefault="00715C11" w:rsidP="00715C11">
      <w:pPr>
        <w:numPr>
          <w:ilvl w:val="0"/>
          <w:numId w:val="15"/>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Hans Arp</w:t>
      </w:r>
    </w:p>
    <w:p w14:paraId="22FE07CF" w14:textId="77777777" w:rsidR="00715C11" w:rsidRPr="00715C11" w:rsidRDefault="00715C11" w:rsidP="00715C11">
      <w:pPr>
        <w:numPr>
          <w:ilvl w:val="0"/>
          <w:numId w:val="15"/>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Max Ernst</w:t>
      </w:r>
    </w:p>
    <w:p w14:paraId="067E64F2" w14:textId="77777777" w:rsidR="00715C11" w:rsidRPr="00715C11" w:rsidRDefault="00715C11" w:rsidP="00715C11">
      <w:pPr>
        <w:numPr>
          <w:ilvl w:val="0"/>
          <w:numId w:val="15"/>
        </w:num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lang w:val="en-PL" w:eastAsia="en-GB"/>
        </w:rPr>
        <w:t>Paul Éluard</w:t>
      </w:r>
    </w:p>
    <w:p w14:paraId="39F35C19" w14:textId="77777777" w:rsidR="00715C11" w:rsidRPr="00715C11" w:rsidRDefault="00715C11" w:rsidP="00715C11">
      <w:pPr>
        <w:spacing w:before="100" w:beforeAutospacing="1" w:after="100" w:afterAutospacing="1"/>
        <w:rPr>
          <w:rFonts w:ascii="Times New Roman" w:eastAsia="Times New Roman" w:hAnsi="Times New Roman" w:cs="Times New Roman"/>
          <w:lang w:val="en-PL" w:eastAsia="en-GB"/>
        </w:rPr>
      </w:pPr>
      <w:r w:rsidRPr="00715C11">
        <w:rPr>
          <w:rFonts w:ascii="Times New Roman" w:eastAsia="Times New Roman" w:hAnsi="Times New Roman" w:cs="Times New Roman"/>
          <w:i/>
          <w:iCs/>
          <w:lang w:val="en-PL" w:eastAsia="en-GB"/>
        </w:rPr>
        <w:t>Ale to już trochę inna historia…</w:t>
      </w:r>
    </w:p>
    <w:p w14:paraId="4C1C67B5" w14:textId="77777777" w:rsidR="001A5F52" w:rsidRPr="00715C11"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PL"/>
        </w:rPr>
      </w:pPr>
    </w:p>
    <w:p w14:paraId="78C36FE7"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p>
    <w:p w14:paraId="7CA8F95C" w14:textId="77777777" w:rsidR="001A5F52" w:rsidRPr="0060376B" w:rsidRDefault="001A5F52" w:rsidP="001A5F52">
      <w:pPr>
        <w:autoSpaceDE w:val="0"/>
        <w:autoSpaceDN w:val="0"/>
        <w:adjustRightInd w:val="0"/>
        <w:spacing w:after="170" w:line="288" w:lineRule="auto"/>
        <w:jc w:val="center"/>
        <w:textAlignment w:val="center"/>
        <w:rPr>
          <w:rFonts w:ascii="Roboto Medium" w:hAnsi="Roboto Medium" w:cs="Roboto Medium"/>
          <w:color w:val="000000"/>
          <w:sz w:val="84"/>
          <w:szCs w:val="84"/>
        </w:rPr>
      </w:pPr>
      <w:r w:rsidRPr="0060376B">
        <w:rPr>
          <w:rFonts w:ascii="Roboto" w:hAnsi="Roboto" w:cs="Roboto"/>
          <w:b/>
          <w:bCs/>
          <w:color w:val="000000"/>
          <w:sz w:val="84"/>
          <w:szCs w:val="84"/>
        </w:rPr>
        <w:t>“Manifest Dada 1</w:t>
      </w:r>
      <w:r w:rsidRPr="0060376B">
        <w:rPr>
          <w:rFonts w:ascii="Roboto Medium" w:hAnsi="Roboto Medium" w:cs="Roboto Medium"/>
          <w:color w:val="000000"/>
          <w:sz w:val="84"/>
          <w:szCs w:val="84"/>
        </w:rPr>
        <w:t>9</w:t>
      </w:r>
      <w:r w:rsidRPr="0060376B">
        <w:rPr>
          <w:rFonts w:ascii="Roboto" w:hAnsi="Roboto" w:cs="Roboto"/>
          <w:b/>
          <w:bCs/>
          <w:color w:val="000000"/>
          <w:sz w:val="84"/>
          <w:szCs w:val="84"/>
        </w:rPr>
        <w:t>18”</w:t>
      </w:r>
    </w:p>
    <w:p w14:paraId="797335C8"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 xml:space="preserve">Magia </w:t>
      </w:r>
      <w:proofErr w:type="spellStart"/>
      <w:r w:rsidRPr="0060376B">
        <w:rPr>
          <w:rFonts w:ascii="Cormorant Garamond" w:hAnsi="Cormorant Garamond" w:cs="Cormorant Garamond"/>
          <w:color w:val="000000"/>
          <w:sz w:val="22"/>
          <w:szCs w:val="22"/>
        </w:rPr>
        <w:t>słowa-Dada</w:t>
      </w:r>
      <w:proofErr w:type="spellEnd"/>
      <w:r w:rsidRPr="0060376B">
        <w:rPr>
          <w:rFonts w:ascii="Cormorant Garamond" w:hAnsi="Cormorant Garamond" w:cs="Cormorant Garamond"/>
          <w:color w:val="000000"/>
          <w:sz w:val="22"/>
          <w:szCs w:val="22"/>
        </w:rPr>
        <w:t xml:space="preserve">, która wprowadziła dziennikarzy do bram nieprzewidzianego świata, nie ma dla nas żadnego znaczenia. </w:t>
      </w:r>
    </w:p>
    <w:p w14:paraId="53E32122"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 xml:space="preserve">Żeby wystawić manifest, trzeba chcieć: ABC </w:t>
      </w:r>
    </w:p>
    <w:p w14:paraId="4B7AE959"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 xml:space="preserve">piorunować przeciwko 1, 2, 3 </w:t>
      </w:r>
    </w:p>
    <w:p w14:paraId="4556C68F"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 xml:space="preserve">wściekać się i ostrzyć skrzydła, by zdobywać i rozpowszechniać małe abc i duże abc, podpisywać, krzyczeć, przeklinać, organizować prozę w formę absolutnego i niepodważalnego dowodu, udowadniać swoje non plus ultra i utrzymywać, że nowość przypomina życie, tak jak ostatnie pojawienie się jakiejś dziwki dowodzi istoty Boga. Jego istnienia dowodziły wcześniej akordeon, pejzaż, świdrujące słowo. Narzucanie </w:t>
      </w:r>
      <w:r w:rsidRPr="0060376B">
        <w:rPr>
          <w:rFonts w:ascii="Cormorant Garamond" w:hAnsi="Cormorant Garamond" w:cs="Cormorant Garamond"/>
          <w:color w:val="000000"/>
          <w:sz w:val="22"/>
          <w:szCs w:val="22"/>
        </w:rPr>
        <w:lastRenderedPageBreak/>
        <w:t xml:space="preserve">swojego ABC jest rzeczą naturalną - dlatego godną ubolewania. Wszyscy to robią w postaci </w:t>
      </w:r>
      <w:proofErr w:type="spellStart"/>
      <w:r w:rsidRPr="0060376B">
        <w:rPr>
          <w:rFonts w:ascii="Cormorant Garamond" w:hAnsi="Cormorant Garamond" w:cs="Cormorant Garamond"/>
          <w:color w:val="000000"/>
          <w:sz w:val="22"/>
          <w:szCs w:val="22"/>
        </w:rPr>
        <w:t>crystalbluffmadonna</w:t>
      </w:r>
      <w:proofErr w:type="spellEnd"/>
      <w:r w:rsidRPr="0060376B">
        <w:rPr>
          <w:rFonts w:ascii="Cormorant Garamond" w:hAnsi="Cormorant Garamond" w:cs="Cormorant Garamond"/>
          <w:color w:val="000000"/>
          <w:sz w:val="22"/>
          <w:szCs w:val="22"/>
        </w:rPr>
        <w:t xml:space="preserve">, systemu monetarnego, produktu </w:t>
      </w:r>
      <w:proofErr w:type="gramStart"/>
      <w:r w:rsidRPr="0060376B">
        <w:rPr>
          <w:rFonts w:ascii="Cormorant Garamond" w:hAnsi="Cormorant Garamond" w:cs="Cormorant Garamond"/>
          <w:color w:val="000000"/>
          <w:sz w:val="22"/>
          <w:szCs w:val="22"/>
        </w:rPr>
        <w:t>farmaceutycznego,</w:t>
      </w:r>
      <w:proofErr w:type="gramEnd"/>
      <w:r w:rsidRPr="0060376B">
        <w:rPr>
          <w:rFonts w:ascii="Cormorant Garamond" w:hAnsi="Cormorant Garamond" w:cs="Cormorant Garamond"/>
          <w:color w:val="000000"/>
          <w:sz w:val="22"/>
          <w:szCs w:val="22"/>
        </w:rPr>
        <w:t xml:space="preserve"> czy gołej nogi reklamującej żarłoczne, sterylne źródło. Miłość do nowości jest krzyżem sympatii, demonstruje naiwne je </w:t>
      </w:r>
      <w:proofErr w:type="spellStart"/>
      <w:r w:rsidRPr="0060376B">
        <w:rPr>
          <w:rFonts w:ascii="Cormorant Garamond" w:hAnsi="Cormorant Garamond" w:cs="Cormorant Garamond"/>
          <w:color w:val="000000"/>
          <w:sz w:val="22"/>
          <w:szCs w:val="22"/>
        </w:rPr>
        <w:t>m’enfoutisme</w:t>
      </w:r>
      <w:proofErr w:type="spellEnd"/>
      <w:r w:rsidRPr="0060376B">
        <w:rPr>
          <w:rFonts w:ascii="Cormorant Garamond" w:hAnsi="Cormorant Garamond" w:cs="Cormorant Garamond"/>
          <w:color w:val="000000"/>
          <w:sz w:val="22"/>
          <w:szCs w:val="22"/>
        </w:rPr>
        <w:t xml:space="preserve">, jest przejściowym, pozytywnym znakiem bez przyczyny. </w:t>
      </w:r>
    </w:p>
    <w:p w14:paraId="2D0C43E0"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 xml:space="preserve">Ale ta potrzeba sama w sobie jest przestarzała. Dokumentując sztukę na podstawie najwyższej prostoty: nowości, jesteśmy ludzcy i prawdziwi dla rozrywki, impulsywni, żywiołowi, by ukrzyżować nudę. Na skrzyżowaniu świateł, czujni, uważni na lata, w lesie. Piszę manifest i niczego nie chcę, a jednak 1 mówię pewne rzeczy, a w zasadzie jestem przeciwny manifestom, bo jestem też przeciwny zasadom (półpunkty do mierzenia wartości moralnej każdego zdania zbyt wygodne; przybliżenie wymyślili impresjoniści). Piszę ten manifest, aby pokazać, że ludzie mogą wspólnie wykonywać czynności sprzeczne, biorąc jednocześnie jeden świeży łyk powietrza; jestem przeciwny działaniu; za ciągłą sprzecznością, za afirmacją też, nie jestem ani za, ani przeciw i nie wyjaśniam, bo nienawidzę zdrowego rozsądku. [...]  </w:t>
      </w:r>
    </w:p>
    <w:p w14:paraId="4A94BFBE" w14:textId="77777777" w:rsidR="001A5F52" w:rsidRPr="0060376B"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rPr>
      </w:pPr>
    </w:p>
    <w:p w14:paraId="478CADEC" w14:textId="77777777" w:rsidR="001A5F52" w:rsidRPr="0060376B"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rPr>
      </w:pPr>
      <w:r w:rsidRPr="0060376B">
        <w:rPr>
          <w:rFonts w:ascii="Roboto" w:hAnsi="Roboto" w:cs="Roboto"/>
          <w:b/>
          <w:bCs/>
          <w:color w:val="000000"/>
          <w:sz w:val="36"/>
          <w:szCs w:val="36"/>
        </w:rPr>
        <w:t xml:space="preserve">Dada znaczy nic </w:t>
      </w:r>
    </w:p>
    <w:p w14:paraId="7AF8FEAA"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 xml:space="preserve">Jeśli uważasz, że to daremne i nie chcesz tracić czasu na słowo, które nic nie znaczy ... Pierwsza myśl, jaka przychodzi tym ludziom, ma charakter bakteriologiczny: znaleźć jego etymologiczne, a przynajmniej historyczne lub psychologiczne pochodzenie. Widzimy po gazetach, że Murzyni </w:t>
      </w:r>
      <w:proofErr w:type="spellStart"/>
      <w:r w:rsidRPr="0060376B">
        <w:rPr>
          <w:rFonts w:ascii="Cormorant Garamond" w:hAnsi="Cormorant Garamond" w:cs="Cormorant Garamond"/>
          <w:color w:val="000000"/>
          <w:sz w:val="22"/>
          <w:szCs w:val="22"/>
        </w:rPr>
        <w:t>Kru</w:t>
      </w:r>
      <w:proofErr w:type="spellEnd"/>
      <w:r w:rsidRPr="0060376B">
        <w:rPr>
          <w:rFonts w:ascii="Cormorant Garamond" w:hAnsi="Cormorant Garamond" w:cs="Cormorant Garamond"/>
          <w:color w:val="000000"/>
          <w:sz w:val="22"/>
          <w:szCs w:val="22"/>
        </w:rPr>
        <w:t xml:space="preserve"> nazywają ogon świętej krowy Dada. Kostka i matka w pewnej dzielnicy Włoch nazywają się: Dada. Koń hultajski, pielęgniarka zarówno w języku rosyjskim jak i rumuńskim: Dada. Niektórzy uczeni dziennikarze uważają ją za sztukę dla niemowląt, inni święte </w:t>
      </w:r>
      <w:proofErr w:type="spellStart"/>
      <w:r w:rsidRPr="0060376B">
        <w:rPr>
          <w:rFonts w:ascii="Cormorant Garamond" w:hAnsi="Cormorant Garamond" w:cs="Cormorant Garamond"/>
          <w:color w:val="000000"/>
          <w:sz w:val="22"/>
          <w:szCs w:val="22"/>
        </w:rPr>
        <w:t>jezusy</w:t>
      </w:r>
      <w:proofErr w:type="spellEnd"/>
      <w:r w:rsidRPr="0060376B">
        <w:rPr>
          <w:rFonts w:ascii="Cormorant Garamond" w:hAnsi="Cormorant Garamond" w:cs="Cormorant Garamond"/>
          <w:color w:val="000000"/>
          <w:sz w:val="22"/>
          <w:szCs w:val="22"/>
        </w:rPr>
        <w:t xml:space="preserve">, nazywając ją dziećmi naszych czasów, za nawrót do suchego i hałaśliwego, głośnego i monotonnego prymitywizmu. Sensowności nie buduje się na podstawie słowa; wszystkie konstrukcje zbiegają się do doskonałości, która jest nudą, zastygłą ideą pozłacanego bagna, względnym wytworem człowieka. Dzieło sztuki nie powinno być pięknem samym w sobie, bo piękno jest martwe; nie powinno być ani wesołe, ani smutne, ani jasne, ani ciemne, aby radować lub torturować jednostkę, podając jej ciastka świętych aureoli lub słodycze sklepionego wyścigu przez atmosfery. Dzieło sztuki nigdy nie jest piękne na mocy dekretu, obiektywnie i dla wszystkich. Stąd krytyka jest bezużyteczna, istnieje tylko subiektywnie, dla każdego człowieka osobno, bez najmniejszego charakteru uniwersalności. Czy ktoś uważa, że znalazł bazę psychiczną wspólną dla całej ludzkości? Próba Jezusa i Biblii obejmuje swymi szerokimi dobrotliwymi skrzydłami: gówno, zwierzęta, dni. Jak można oczekiwać, że w chaosie zaprowadzi się porządek która stanowi tę nieskończoną i bezkształtną odmianę: człowieka? Zasada: “kochaj bliźniego swego” jest obłudą. “Poznaj samego siebie” jest utopijne, ale bardziej dopuszczalne, bo obejmuje niegodziwość. Nie ma litości. Po tej rzezi zachowujemy jeszcze nadzieję na oczyszczoną ludzkość. Mówię tylko o sobie, bo nie chcę przekonywać, nie mam prawa wciągać innych do mojej rzeki, nie zobowiązuję nikogo do naśladowania mnie i każdy uprawia swoją sztukę po swojemu, jeśli zna radość, która wznosi się jak strzały do warstw astralnych, albo tę inną radość, która schodzi do kopalni trupich kwiatów i płodnych spazmów. Stalaktyty: szukaj ich wszędzie, w kierownikach powiększonych przez ból, oczach białych jak zające aniołów. </w:t>
      </w:r>
    </w:p>
    <w:p w14:paraId="3D4EA7FC"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 xml:space="preserve">I tak Dada narodził się z potrzeby niezależności, z nieufności wobec jedności. Ci, którzy są z nami, zachowują swoją wolność. Nie uznajemy żadnej teorii. Mamy dość akademii kubistycznych i futurystycznych: laboratoriów idei formalnych. Czy celem sztuki jest zarabianie pieniędzy i przymilanie się do miłych mieszczan? Rymy dzwonią asonansem walut, a fleksja ślizga się po linii brzucha z profilu. Wszystkie grupy artystów dotarły do tego towarzystwa zaufania jadąc na swoich rumakach na różnych </w:t>
      </w:r>
      <w:r w:rsidRPr="0060376B">
        <w:rPr>
          <w:rFonts w:ascii="Cormorant Garamond" w:hAnsi="Cormorant Garamond" w:cs="Cormorant Garamond"/>
          <w:color w:val="000000"/>
          <w:sz w:val="22"/>
          <w:szCs w:val="22"/>
        </w:rPr>
        <w:lastRenderedPageBreak/>
        <w:t xml:space="preserve">kometach. Podczas gdy drzwi pozostają otwarte na możliwość taplania się w poduszkach i dobrych rzeczach do jedzenia. [...]  </w:t>
      </w:r>
    </w:p>
    <w:p w14:paraId="0D8F3B80"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 xml:space="preserve">Kubizm narodził się z prostego sposobu patrzenia na przedmiot: </w:t>
      </w:r>
      <w:proofErr w:type="spellStart"/>
      <w:r w:rsidRPr="0060376B">
        <w:rPr>
          <w:rFonts w:ascii="Cormorant Garamond" w:hAnsi="Cormorant Garamond" w:cs="Cormorant Garamond"/>
          <w:color w:val="000000"/>
          <w:sz w:val="22"/>
          <w:szCs w:val="22"/>
        </w:rPr>
        <w:t>Cezanne</w:t>
      </w:r>
      <w:proofErr w:type="spellEnd"/>
      <w:r w:rsidRPr="0060376B">
        <w:rPr>
          <w:rFonts w:ascii="Cormorant Garamond" w:hAnsi="Cormorant Garamond" w:cs="Cormorant Garamond"/>
          <w:color w:val="000000"/>
          <w:sz w:val="22"/>
          <w:szCs w:val="22"/>
        </w:rPr>
        <w:t xml:space="preserve"> namalował filiżankę 20 centymetrów poniżej oczu, kubiści patrzą na nią z góry, inni komplikują wygląd, robiąc prostopadły odcinek i układając go sumiennie z boku. (Nie zapominam o twórcach i głębokich prawach materii, które ustalili raz na zawsze). Futurysta widzi ten sam kubik w ruchu, następstwo przedmiotów jeden obok drugiego i złośliwie dodaje kilka linii sił. Nie przeszkadza to, że płótno jest dobrym lub złym obrazem nadającym się do zainwestowania kapitału intelektualnego. </w:t>
      </w:r>
    </w:p>
    <w:p w14:paraId="4AEA65E1"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Nowy malarz tworzy świat, którego elementy są jednocześnie jego narzędziami, trzeźwe, zdecydowane dzieło bez argumentów. Nowy artysta protestuje: już nie maluje (reprodukcja symboliczna i iluzjonistyczna), ale tworzy bezpośrednio w kamieniu, drewnie, żelazie, blasze, głazach - organizmach lokomocyjnych, które mogą być obracane we wszystkich kierunkach przez lekki wiatr chwilowego doznania. Wszelka praca obrazowa czy plastyczna jest bezużyteczna: niech więc będzie potwornością przerażającą służalcze umysły, a nie słodyczą zdobiącą refektarze zwierząt w ludzkich kostiumach, ilustrującą smutną bajkę o ludzkości.</w:t>
      </w:r>
    </w:p>
    <w:p w14:paraId="1D53546A"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p>
    <w:p w14:paraId="20DA1AA9"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Filozofia to pytanie: z której strony mamy patrzeć na życie, Boga, ideę czy inne zjawiska. Wszystko, na co się patrzy, jest fałszywe. Wynik względny nie jest dla mnie ważniejszy niż wybór między ciastkiem a czereśniami po obiedzie. System szybkiego przyglądania się drugiej stronie jakiejś rzeczy w celu pośredniego narzucenia swojego zdania nazywa się dialektyką, innymi słowy targowaniem się o ducha smażonych ziemniaków przy jednoczesnym tańczeniu metody wokół niego.</w:t>
      </w:r>
    </w:p>
    <w:p w14:paraId="6A3D890D"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p>
    <w:p w14:paraId="55BFB8C0"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Jeśli będę wołać:</w:t>
      </w:r>
    </w:p>
    <w:p w14:paraId="371F6F59"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 xml:space="preserve">Ideał, ideał, ideał, </w:t>
      </w:r>
    </w:p>
    <w:p w14:paraId="4BFF7BC1"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 xml:space="preserve">Wiedza, wiedza, wiedza, </w:t>
      </w:r>
    </w:p>
    <w:p w14:paraId="233B6D76"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proofErr w:type="spellStart"/>
      <w:r w:rsidRPr="0060376B">
        <w:rPr>
          <w:rFonts w:ascii="Cormorant Garamond" w:hAnsi="Cormorant Garamond" w:cs="Cormorant Garamond"/>
          <w:color w:val="000000"/>
          <w:sz w:val="22"/>
          <w:szCs w:val="22"/>
        </w:rPr>
        <w:t>Bumbum</w:t>
      </w:r>
      <w:proofErr w:type="spellEnd"/>
      <w:r w:rsidRPr="0060376B">
        <w:rPr>
          <w:rFonts w:ascii="Cormorant Garamond" w:hAnsi="Cormorant Garamond" w:cs="Cormorant Garamond"/>
          <w:color w:val="000000"/>
          <w:sz w:val="22"/>
          <w:szCs w:val="22"/>
        </w:rPr>
        <w:t>, bum, bum, bum,</w:t>
      </w:r>
    </w:p>
    <w:p w14:paraId="39E3133F"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p>
    <w:p w14:paraId="57662762"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 xml:space="preserve">Podałem dość wierną wersję postępu, prawa, moralności i wszystkich innych pięknych cech, które różni wysoce inteligentni ludzie omawiali w tak wielu książkach, tylko po to, aby stwierdzić, że w końcu każdy tańczy do swojego osobistego </w:t>
      </w:r>
      <w:proofErr w:type="spellStart"/>
      <w:r w:rsidRPr="0060376B">
        <w:rPr>
          <w:rFonts w:ascii="Cormorant Garamond" w:hAnsi="Cormorant Garamond" w:cs="Cormorant Garamond"/>
          <w:color w:val="000000"/>
          <w:sz w:val="22"/>
          <w:szCs w:val="22"/>
        </w:rPr>
        <w:t>boomboom</w:t>
      </w:r>
      <w:proofErr w:type="spellEnd"/>
      <w:r w:rsidRPr="0060376B">
        <w:rPr>
          <w:rFonts w:ascii="Cormorant Garamond" w:hAnsi="Cormorant Garamond" w:cs="Cormorant Garamond"/>
          <w:color w:val="000000"/>
          <w:sz w:val="22"/>
          <w:szCs w:val="22"/>
        </w:rPr>
        <w:t xml:space="preserve">, a pisarz ma prawo do swojego bum: zaspokojenie patologicznej ciekawości prywatny dzwonek na niewytłumaczalne potrzeby; kąpiel; trudności pieniężne; żołądek z reperkusjami w kafelkach; autorytet mistycznej różdżki sformułowany jako bukiet fantomowej orkiestry złożonej z cichych smyczków skrzypcowych nasmarowanych filtrami z kurzego nawozu. Z niebieskimi okularami anioła wydobyli życie wewnętrzne za grosz jednomyślnej wdzięczności. Jeśli wszyscy mają rację i jeśli wszystkie pigułki są Różowymi Pigułkami, spróbujmy choć raz nie mieć racji. Niektórym wydaje się, że potrafią racjonalnie, za pomocą myśli, wyjaśnić, co myślą.  Ale to jest niezwykle względne. Psychoanaliza jest niebezpieczną chorobą, usypia </w:t>
      </w:r>
      <w:proofErr w:type="spellStart"/>
      <w:r w:rsidRPr="0060376B">
        <w:rPr>
          <w:rFonts w:ascii="Cormorant Garamond" w:hAnsi="Cormorant Garamond" w:cs="Cormorant Garamond"/>
          <w:color w:val="000000"/>
          <w:sz w:val="22"/>
          <w:szCs w:val="22"/>
        </w:rPr>
        <w:t>antyobiektywne</w:t>
      </w:r>
      <w:proofErr w:type="spellEnd"/>
      <w:r w:rsidRPr="0060376B">
        <w:rPr>
          <w:rFonts w:ascii="Cormorant Garamond" w:hAnsi="Cormorant Garamond" w:cs="Cormorant Garamond"/>
          <w:color w:val="000000"/>
          <w:sz w:val="22"/>
          <w:szCs w:val="22"/>
        </w:rPr>
        <w:t xml:space="preserve"> impulsy człowieka i systematyzuje burżuazję. Nie ma ostatecznej Prawdy. Dialektyka to zabawny mechanizm, który prowadzi nas / w banalny sposób / do poglądów, które mieliśmy na pierwszym miejscu. Czy ktoś myśli, że przez drobne udoskonalenie logiki wykazał prawdę i ustalił poprawność tych opinii? </w:t>
      </w:r>
      <w:proofErr w:type="spellStart"/>
      <w:r w:rsidRPr="0060376B">
        <w:rPr>
          <w:rFonts w:ascii="Cormorant Garamond" w:hAnsi="Cormorant Garamond" w:cs="Cormorant Garamond"/>
          <w:color w:val="000000"/>
          <w:sz w:val="22"/>
          <w:szCs w:val="22"/>
        </w:rPr>
        <w:t>Lo</w:t>
      </w:r>
      <w:proofErr w:type="spellEnd"/>
      <w:r w:rsidRPr="0060376B">
        <w:rPr>
          <w:rFonts w:ascii="Cormorant Garamond" w:hAnsi="Cormorant Garamond" w:cs="Cormorant Garamond"/>
          <w:color w:val="000000"/>
          <w:sz w:val="22"/>
          <w:szCs w:val="22"/>
        </w:rPr>
        <w:t xml:space="preserve"> </w:t>
      </w:r>
      <w:proofErr w:type="spellStart"/>
      <w:r w:rsidRPr="0060376B">
        <w:rPr>
          <w:rFonts w:ascii="Cormorant Garamond" w:hAnsi="Cormorant Garamond" w:cs="Cormorant Garamond"/>
          <w:color w:val="000000"/>
          <w:sz w:val="22"/>
          <w:szCs w:val="22"/>
        </w:rPr>
        <w:t>gika</w:t>
      </w:r>
      <w:proofErr w:type="spellEnd"/>
      <w:r w:rsidRPr="0060376B">
        <w:rPr>
          <w:rFonts w:ascii="Cormorant Garamond" w:hAnsi="Cormorant Garamond" w:cs="Cormorant Garamond"/>
          <w:color w:val="000000"/>
          <w:sz w:val="22"/>
          <w:szCs w:val="22"/>
        </w:rPr>
        <w:t xml:space="preserve"> uwięziona przez zmysły jest chorobą organiczną. Do tego elementu filozofowie zawsze lubią dodawać: siłę obserwacji. Ale tak naprawdę ta wspaniała cecha umysłu jest dowodem jego niemocy. Obserwujemy, rozpatrujemy z jednego lub kilku punktów widzenia, wybieramy je spośród milionów, które istnieją. Doświadczenie jest również produktem przypadku i </w:t>
      </w:r>
      <w:r w:rsidRPr="0060376B">
        <w:rPr>
          <w:rFonts w:ascii="Cormorant Garamond" w:hAnsi="Cormorant Garamond" w:cs="Cormorant Garamond"/>
          <w:color w:val="000000"/>
          <w:sz w:val="22"/>
          <w:szCs w:val="22"/>
        </w:rPr>
        <w:lastRenderedPageBreak/>
        <w:t xml:space="preserve">indywidualnych zdolności. Nauka obrzydza mnie, gdy tylko staje się systemem spekulatywnym, traci swój charakter użyteczności, która jest tak bezużyteczna, ale przynajmniej indywidualna. Brzydzę się tłustym obiektywizmem i harmonią, nauką, która znajduje wszystko w porządku. Prowadźcie, moje dzieci, </w:t>
      </w:r>
      <w:proofErr w:type="gramStart"/>
      <w:r w:rsidRPr="0060376B">
        <w:rPr>
          <w:rFonts w:ascii="Cormorant Garamond" w:hAnsi="Cormorant Garamond" w:cs="Cormorant Garamond"/>
          <w:color w:val="000000"/>
          <w:sz w:val="22"/>
          <w:szCs w:val="22"/>
        </w:rPr>
        <w:t>ludzkość .</w:t>
      </w:r>
      <w:proofErr w:type="gramEnd"/>
      <w:r w:rsidRPr="0060376B">
        <w:rPr>
          <w:rFonts w:ascii="Cormorant Garamond" w:hAnsi="Cormorant Garamond" w:cs="Cormorant Garamond"/>
          <w:color w:val="000000"/>
          <w:sz w:val="22"/>
          <w:szCs w:val="22"/>
        </w:rPr>
        <w:t xml:space="preserve"> Nauka mówi, że jesteśmy sługami natury: wszystko jest w porządku, kochajcie się i walcie się po mózgach. Kontynuujcie, moje dzieci, ludzkość, mili mieszczanie i dziewice dziennikarskie. Jestem przeciwny systemom, najbardziej akceptowalnym systemem jest z zasady nie mieć żadnego. Dopełniać się, doskonalić się we własnej małości, wypełniać naczynie swoją indywidualnością, mieć odwagę walczyć o i z myślą, tajemnicą chleba, nagłym zrywem piekielnego śmigła w ekonomiczne lilie. [...]</w:t>
      </w:r>
    </w:p>
    <w:p w14:paraId="0501D018"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p>
    <w:p w14:paraId="3198D501" w14:textId="77777777" w:rsidR="001A5F52" w:rsidRPr="0060376B"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rPr>
      </w:pPr>
      <w:r w:rsidRPr="0060376B">
        <w:rPr>
          <w:rFonts w:ascii="Roboto" w:hAnsi="Roboto" w:cs="Roboto"/>
          <w:b/>
          <w:bCs/>
          <w:color w:val="000000"/>
          <w:sz w:val="36"/>
          <w:szCs w:val="36"/>
        </w:rPr>
        <w:t xml:space="preserve">Aktywna prostota </w:t>
      </w:r>
    </w:p>
    <w:p w14:paraId="4F304840" w14:textId="77777777"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60376B">
        <w:rPr>
          <w:rFonts w:ascii="Cormorant Garamond" w:hAnsi="Cormorant Garamond" w:cs="Cormorant Garamond"/>
          <w:color w:val="000000"/>
          <w:sz w:val="22"/>
          <w:szCs w:val="22"/>
        </w:rPr>
        <w:t xml:space="preserve">Niezdolność do rozróżniania stopni jasności: lizać </w:t>
      </w:r>
      <w:proofErr w:type="spellStart"/>
      <w:r w:rsidRPr="0060376B">
        <w:rPr>
          <w:rFonts w:ascii="Cormorant Garamond" w:hAnsi="Cormorant Garamond" w:cs="Cormorant Garamond"/>
          <w:color w:val="000000"/>
          <w:sz w:val="22"/>
          <w:szCs w:val="22"/>
        </w:rPr>
        <w:t>penumbrę</w:t>
      </w:r>
      <w:proofErr w:type="spellEnd"/>
      <w:r w:rsidRPr="0060376B">
        <w:rPr>
          <w:rFonts w:ascii="Cormorant Garamond" w:hAnsi="Cormorant Garamond" w:cs="Cormorant Garamond"/>
          <w:color w:val="000000"/>
          <w:sz w:val="22"/>
          <w:szCs w:val="22"/>
        </w:rPr>
        <w:t xml:space="preserve"> i pływać w wielkiej paszczy wypełnionej miodem i ekskrementami. Mierzona skalą wieczności, wszelka aktywność jest próżna - (jeśli pozwolimy myśli zaangażować się w przygodę, której rezultat byłby nieskończenie groteskowy i znacznie wzbogaciłby naszą wiedzę o ludzkiej niemocy). Ale zakładając, że życie jest marną farsą, pozbawioną celu i wstępnego porodu, i ponieważ uważamy za swój obowiązek wydostać się z niego tak świeżym i czystym jak wyprane chryzantemy, ogłosiliśmy jako jedyną podstawę porozumienia: sztukę. Nie jest ona tak ważna, jak my, najemnicy ducha, głosimy od wieków. Sztuka nikogo nie dotyka, a ci, którzy zdołają się nią zainteresować, zbierają pieszczoty i świetną okazję, by zaludnić kraj swoją rozmową. Sztuka jest sprawą prywatną, artysta wytwarza ją dla siebie, zrozumiałe dzieło jest produktem dziennikarza, a ponieważ w tej chwili uderzyła mnie ochota, aby połączyć to monstrum z farbami olejnymi: papierowa rurka symulująca metal, który jest automatycznie tłoczony i wylewany nienawiść tchórzostwa łotrostwa. Artysta, poeta cieszy się z jadu mas skondensowanego w szefa sekcji tego przemysłu, cieszy się, gdy go obrażają: to dowód jego niezmienności. Kiedy pisarz lub artysta jest chwalony przez gazety, jest to dowód na zrozumiałość jego pracy: nędzna podszewka płaszcza do użytku publicznego; szmaty pokrywające brutalność, szczyny przyczyniające się do ogrzania zwierzęcia żywiącego podłe instynkty. </w:t>
      </w:r>
      <w:proofErr w:type="spellStart"/>
      <w:r w:rsidRPr="001A5F52">
        <w:rPr>
          <w:rFonts w:ascii="Cormorant Garamond" w:hAnsi="Cormorant Garamond" w:cs="Cormorant Garamond"/>
          <w:color w:val="000000"/>
          <w:sz w:val="22"/>
          <w:szCs w:val="22"/>
          <w:lang w:val="en-US"/>
        </w:rPr>
        <w:t>Wiotkie</w:t>
      </w:r>
      <w:proofErr w:type="spellEnd"/>
      <w:r w:rsidRPr="001A5F52">
        <w:rPr>
          <w:rFonts w:ascii="Cormorant Garamond" w:hAnsi="Cormorant Garamond" w:cs="Cormorant Garamond"/>
          <w:color w:val="000000"/>
          <w:sz w:val="22"/>
          <w:szCs w:val="22"/>
          <w:lang w:val="en-US"/>
        </w:rPr>
        <w:t xml:space="preserve">, </w:t>
      </w:r>
      <w:proofErr w:type="spellStart"/>
      <w:r w:rsidRPr="001A5F52">
        <w:rPr>
          <w:rFonts w:ascii="Cormorant Garamond" w:hAnsi="Cormorant Garamond" w:cs="Cormorant Garamond"/>
          <w:color w:val="000000"/>
          <w:sz w:val="22"/>
          <w:szCs w:val="22"/>
          <w:lang w:val="en-US"/>
        </w:rPr>
        <w:t>mdłe</w:t>
      </w:r>
      <w:proofErr w:type="spellEnd"/>
      <w:r w:rsidRPr="001A5F52">
        <w:rPr>
          <w:rFonts w:ascii="Cormorant Garamond" w:hAnsi="Cormorant Garamond" w:cs="Cormorant Garamond"/>
          <w:color w:val="000000"/>
          <w:sz w:val="22"/>
          <w:szCs w:val="22"/>
          <w:lang w:val="en-US"/>
        </w:rPr>
        <w:t xml:space="preserve"> </w:t>
      </w:r>
      <w:proofErr w:type="spellStart"/>
      <w:r w:rsidRPr="001A5F52">
        <w:rPr>
          <w:rFonts w:ascii="Cormorant Garamond" w:hAnsi="Cormorant Garamond" w:cs="Cormorant Garamond"/>
          <w:color w:val="000000"/>
          <w:sz w:val="22"/>
          <w:szCs w:val="22"/>
          <w:lang w:val="en-US"/>
        </w:rPr>
        <w:t>ciało</w:t>
      </w:r>
      <w:proofErr w:type="spellEnd"/>
      <w:r w:rsidRPr="001A5F52">
        <w:rPr>
          <w:rFonts w:ascii="Cormorant Garamond" w:hAnsi="Cormorant Garamond" w:cs="Cormorant Garamond"/>
          <w:color w:val="000000"/>
          <w:sz w:val="22"/>
          <w:szCs w:val="22"/>
          <w:lang w:val="en-US"/>
        </w:rPr>
        <w:t xml:space="preserve"> </w:t>
      </w:r>
      <w:proofErr w:type="spellStart"/>
      <w:r w:rsidRPr="001A5F52">
        <w:rPr>
          <w:rFonts w:ascii="Cormorant Garamond" w:hAnsi="Cormorant Garamond" w:cs="Cormorant Garamond"/>
          <w:color w:val="000000"/>
          <w:sz w:val="22"/>
          <w:szCs w:val="22"/>
          <w:lang w:val="en-US"/>
        </w:rPr>
        <w:t>reprodukujące</w:t>
      </w:r>
      <w:proofErr w:type="spellEnd"/>
      <w:r w:rsidRPr="001A5F52">
        <w:rPr>
          <w:rFonts w:ascii="Cormorant Garamond" w:hAnsi="Cormorant Garamond" w:cs="Cormorant Garamond"/>
          <w:color w:val="000000"/>
          <w:sz w:val="22"/>
          <w:szCs w:val="22"/>
          <w:lang w:val="en-US"/>
        </w:rPr>
        <w:t xml:space="preserve"> </w:t>
      </w:r>
      <w:proofErr w:type="spellStart"/>
      <w:r w:rsidRPr="001A5F52">
        <w:rPr>
          <w:rFonts w:ascii="Cormorant Garamond" w:hAnsi="Cormorant Garamond" w:cs="Cormorant Garamond"/>
          <w:color w:val="000000"/>
          <w:sz w:val="22"/>
          <w:szCs w:val="22"/>
          <w:lang w:val="en-US"/>
        </w:rPr>
        <w:t>się</w:t>
      </w:r>
      <w:proofErr w:type="spellEnd"/>
      <w:r w:rsidRPr="001A5F52">
        <w:rPr>
          <w:rFonts w:ascii="Cormorant Garamond" w:hAnsi="Cormorant Garamond" w:cs="Cormorant Garamond"/>
          <w:color w:val="000000"/>
          <w:sz w:val="22"/>
          <w:szCs w:val="22"/>
          <w:lang w:val="en-US"/>
        </w:rPr>
        <w:t xml:space="preserve"> za </w:t>
      </w:r>
      <w:proofErr w:type="spellStart"/>
      <w:r w:rsidRPr="001A5F52">
        <w:rPr>
          <w:rFonts w:ascii="Cormorant Garamond" w:hAnsi="Cormorant Garamond" w:cs="Cormorant Garamond"/>
          <w:color w:val="000000"/>
          <w:sz w:val="22"/>
          <w:szCs w:val="22"/>
          <w:lang w:val="en-US"/>
        </w:rPr>
        <w:t>pomocą</w:t>
      </w:r>
      <w:proofErr w:type="spellEnd"/>
      <w:r w:rsidRPr="001A5F52">
        <w:rPr>
          <w:rFonts w:ascii="Cormorant Garamond" w:hAnsi="Cormorant Garamond" w:cs="Cormorant Garamond"/>
          <w:color w:val="000000"/>
          <w:sz w:val="22"/>
          <w:szCs w:val="22"/>
          <w:lang w:val="en-US"/>
        </w:rPr>
        <w:t xml:space="preserve"> </w:t>
      </w:r>
      <w:proofErr w:type="spellStart"/>
      <w:r w:rsidRPr="001A5F52">
        <w:rPr>
          <w:rFonts w:ascii="Cormorant Garamond" w:hAnsi="Cormorant Garamond" w:cs="Cormorant Garamond"/>
          <w:color w:val="000000"/>
          <w:sz w:val="22"/>
          <w:szCs w:val="22"/>
          <w:lang w:val="en-US"/>
        </w:rPr>
        <w:t>typograficznych</w:t>
      </w:r>
      <w:proofErr w:type="spellEnd"/>
      <w:r w:rsidRPr="001A5F52">
        <w:rPr>
          <w:rFonts w:ascii="Cormorant Garamond" w:hAnsi="Cormorant Garamond" w:cs="Cormorant Garamond"/>
          <w:color w:val="000000"/>
          <w:sz w:val="22"/>
          <w:szCs w:val="22"/>
          <w:lang w:val="en-US"/>
        </w:rPr>
        <w:t xml:space="preserve"> </w:t>
      </w:r>
      <w:proofErr w:type="spellStart"/>
      <w:r w:rsidRPr="001A5F52">
        <w:rPr>
          <w:rFonts w:ascii="Cormorant Garamond" w:hAnsi="Cormorant Garamond" w:cs="Cormorant Garamond"/>
          <w:color w:val="000000"/>
          <w:sz w:val="22"/>
          <w:szCs w:val="22"/>
          <w:lang w:val="en-US"/>
        </w:rPr>
        <w:t>mikrobów</w:t>
      </w:r>
      <w:proofErr w:type="spellEnd"/>
      <w:r w:rsidRPr="001A5F52">
        <w:rPr>
          <w:rFonts w:ascii="Cormorant Garamond" w:hAnsi="Cormorant Garamond" w:cs="Cormorant Garamond"/>
          <w:color w:val="000000"/>
          <w:sz w:val="22"/>
          <w:szCs w:val="22"/>
          <w:lang w:val="en-US"/>
        </w:rPr>
        <w:t>.</w:t>
      </w:r>
    </w:p>
    <w:p w14:paraId="0A50A4A2"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 xml:space="preserve">Wyrzuciliśmy z siebie beksę. Wszelkie tego typu infiltracje to kandyzowana biegunka. Zachęcać do tego aktu to “trawić go”. Potrzebujemy dzieł mocnych, prostych, precyzyjnych i na zawsze niezrozumiałych. Logika jest komplikacją. Logika zawsze się myli. Ciągnie nici pojęć, słów, w ich formalnej zewnętrzności, ku iluzorycznym celom i centrom. Jej łańcuchy zabijają, jest ogromną stonogą tłumiącą niezależność. Ożeniona z logiką, sztuka żyłaby w kazirodztwie, połykając, pochłaniając własny ogon, wciąż będący częścią jej własnego ciała, cudzołożąc w sobie, a pasja stałaby się koszmarem osmalonym protestantyzmem, pomnikiem, stertą ponurych szarych wnętrzności. Ale giętkość, entuzjazm, radość z niesprawiedliwości, ta mała prawda, którą praktykujemy niewinnie i która czyni ją piękną: jesteśmy subtelni, a nasze palce są plastyczne i śliskie jak gałęzie tej sinej, prawie płynnej rośliny; to określa naszą duszę, mówią cynicy. To też jest punkt widzenia; ale wszystkie kwiaty nie są święte, na szczęście, a to, co w nas boskie, ma na celu wezwanie do antyludzkiego działania. Mówię o papierowym kwiatku do butonierki panów, którzy bywają na balu maskowym, w kuchni wdzięku, białych kuzynów litych lub grubych. Oni poruszają się z tym, co wybraliśmy. Sprzeczność i jedność biegunów w jednym rzucie może być prawdą. Jeśli ktoś absolutnie upiera się przy wypowiadaniu tego frazesu, to wyrostek </w:t>
      </w:r>
      <w:proofErr w:type="spellStart"/>
      <w:r w:rsidRPr="0060376B">
        <w:rPr>
          <w:rFonts w:ascii="Cormorant Garamond" w:hAnsi="Cormorant Garamond" w:cs="Cormorant Garamond"/>
          <w:color w:val="000000"/>
          <w:sz w:val="22"/>
          <w:szCs w:val="22"/>
        </w:rPr>
        <w:t>libidynowy</w:t>
      </w:r>
      <w:proofErr w:type="spellEnd"/>
      <w:r w:rsidRPr="0060376B">
        <w:rPr>
          <w:rFonts w:ascii="Cormorant Garamond" w:hAnsi="Cormorant Garamond" w:cs="Cormorant Garamond"/>
          <w:color w:val="000000"/>
          <w:sz w:val="22"/>
          <w:szCs w:val="22"/>
        </w:rPr>
        <w:t xml:space="preserve">, moralność </w:t>
      </w:r>
      <w:proofErr w:type="spellStart"/>
      <w:r w:rsidRPr="0060376B">
        <w:rPr>
          <w:rFonts w:ascii="Cormorant Garamond" w:hAnsi="Cormorant Garamond" w:cs="Cormorant Garamond"/>
          <w:color w:val="000000"/>
          <w:sz w:val="22"/>
          <w:szCs w:val="22"/>
        </w:rPr>
        <w:t>malodyjna</w:t>
      </w:r>
      <w:proofErr w:type="spellEnd"/>
      <w:r w:rsidRPr="0060376B">
        <w:rPr>
          <w:rFonts w:ascii="Cormorant Garamond" w:hAnsi="Cormorant Garamond" w:cs="Cormorant Garamond"/>
          <w:color w:val="000000"/>
          <w:sz w:val="22"/>
          <w:szCs w:val="22"/>
        </w:rPr>
        <w:t xml:space="preserve">. Moralność tworzy atrofię jak każda zaraza produkowana przez inteligencję. Kontrola moralności i logiki spowodowała, że staliśmy się beznamiętni w obecności policjantów, którzy są przyczyną niewolnictwa, gnijących szczurów </w:t>
      </w:r>
      <w:r w:rsidRPr="0060376B">
        <w:rPr>
          <w:rFonts w:ascii="Cormorant Garamond" w:hAnsi="Cormorant Garamond" w:cs="Cormorant Garamond"/>
          <w:color w:val="000000"/>
          <w:sz w:val="22"/>
          <w:szCs w:val="22"/>
        </w:rPr>
        <w:lastRenderedPageBreak/>
        <w:t xml:space="preserve">infekujących wnętrzności burżuazji, które zainfekowały jedyne świetliste, czyste korytarze ze szkła, które pozostały otwarte dla artystów. </w:t>
      </w:r>
    </w:p>
    <w:p w14:paraId="52C8851C"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Niech każdy człowiek ogłosi: jest do wykonania wielkie negatywne dzieło zniszczenia. Musimy zamiatać i czyścić. Potwierdzić czystość jednostki po stanie szaleństwa, agresywnego kompletnego szaleństwa świata oddanego w ręce bandytów, którzy rozrywają się wzajemnie i niszczą wieki. Bez celu i projektu, bez organizacji: nieposkromione szaleństwo, rozkład. Ci, którzy są silni słowem lub siłą, przetrwają, bo są szybcy w obronie, zwinność kończyn i sentymenty płoną na ich lichej flance. Moralność wyznaczyły dobroczynność i litość, dwie kulki tłuszczu, które urosły jak słonie, jak planety i nazywa się je dobrem. Nie ma w nich nic dobrego. Dobro jest jasne, klarowne i zdecydowane, bezlitosne wobec kompromisu i polityki. Moralność to zastrzyk czekolady w żyłach wszystkich ludzi. Zadanie to nie jest zlecane przez siłę nadprzyrodzoną, ale przez zaufanie pośredników idei i chwytliwych akademików. Sentymentalizm: na widok grupy kłócących się i znudzonych mężczyzn wymyślili kalendarz i mądrość lekarską. Z przyklejonymi etykietkami ruszyła bitwa filozofów (merkantylizm, wagi, miary drobiazgowe i drobne) i po raz drugi zrozumiano, że litość jest sentymentem jak biegunka w stosunku do obrzydzenia, które niszczy zdrowie, to felerna próba kompromitacji słońca przez trupy padlinożerców. Ogłaszam sprzeciw wszystkich kosmicznych wydziałów wobec tej rzeżączki zgniłego słońca wydobytego z fabryk myśli filozoficznej, ogłaszam gorzką walkę wszelką bronią - z tym, co się dzieje w świecie - z tym, co się dzieje w świecie.</w:t>
      </w:r>
    </w:p>
    <w:p w14:paraId="71A76E18"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b/>
          <w:bCs/>
          <w:color w:val="000000"/>
          <w:sz w:val="22"/>
          <w:szCs w:val="22"/>
        </w:rPr>
      </w:pPr>
    </w:p>
    <w:p w14:paraId="3F377047" w14:textId="77777777" w:rsidR="001A5F52" w:rsidRPr="0060376B"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rPr>
      </w:pPr>
      <w:r w:rsidRPr="0060376B">
        <w:rPr>
          <w:rFonts w:ascii="Cormorant Garamond" w:hAnsi="Cormorant Garamond" w:cs="Cormorant Garamond"/>
          <w:b/>
          <w:bCs/>
          <w:color w:val="000000"/>
          <w:sz w:val="36"/>
          <w:szCs w:val="36"/>
        </w:rPr>
        <w:t xml:space="preserve">Obrzydzenie dadaistyczne </w:t>
      </w:r>
    </w:p>
    <w:p w14:paraId="4CDB1A73" w14:textId="77777777" w:rsidR="001A5F52" w:rsidRPr="0060376B"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60376B">
        <w:rPr>
          <w:rFonts w:ascii="Cormorant Garamond" w:hAnsi="Cormorant Garamond" w:cs="Cormorant Garamond"/>
          <w:color w:val="000000"/>
          <w:sz w:val="22"/>
          <w:szCs w:val="22"/>
        </w:rPr>
        <w:t xml:space="preserve">Każdy produkt obrzydzenia zdolny do stania się negacją rodziny jest Dada; protestem z pięściami całej swojej istoty zaangażowanej w destrukcyjne działanie: Dada; </w:t>
      </w:r>
      <w:proofErr w:type="spellStart"/>
      <w:r w:rsidRPr="0060376B">
        <w:rPr>
          <w:rFonts w:ascii="Cormorant Garamond" w:hAnsi="Cormorant Garamond" w:cs="Cormorant Garamond"/>
          <w:color w:val="000000"/>
          <w:sz w:val="22"/>
          <w:szCs w:val="22"/>
        </w:rPr>
        <w:t>know</w:t>
      </w:r>
      <w:proofErr w:type="spellEnd"/>
      <w:r w:rsidRPr="0060376B">
        <w:rPr>
          <w:rFonts w:ascii="Cormorant Garamond" w:hAnsi="Cormorant Garamond" w:cs="Cormorant Garamond"/>
          <w:color w:val="000000"/>
          <w:sz w:val="22"/>
          <w:szCs w:val="22"/>
        </w:rPr>
        <w:t xml:space="preserve"> </w:t>
      </w:r>
      <w:proofErr w:type="spellStart"/>
      <w:r w:rsidRPr="0060376B">
        <w:rPr>
          <w:rFonts w:ascii="Cormorant Garamond" w:hAnsi="Cormorant Garamond" w:cs="Cormorant Garamond"/>
          <w:color w:val="000000"/>
          <w:sz w:val="22"/>
          <w:szCs w:val="22"/>
        </w:rPr>
        <w:t>ledge</w:t>
      </w:r>
      <w:proofErr w:type="spellEnd"/>
      <w:r w:rsidRPr="0060376B">
        <w:rPr>
          <w:rFonts w:ascii="Cormorant Garamond" w:hAnsi="Cormorant Garamond" w:cs="Cormorant Garamond"/>
          <w:color w:val="000000"/>
          <w:sz w:val="22"/>
          <w:szCs w:val="22"/>
        </w:rPr>
        <w:t xml:space="preserve"> wszystkich środków odrzuconych dotychczas przez wstydliwy seks wygodnego kompromisu i dobrych manier: Dada; zniesienie o/ logiki, która jest tańcem tych, którzy są bezsilni, aby tworzyć: Dada; każdej hierarchii społecznej i równania ustanowionego w imię wartości przez naszych waletów: Dada: każdy przedmiot, wszystkie obiekty, sentymenty, </w:t>
      </w:r>
      <w:proofErr w:type="spellStart"/>
      <w:r w:rsidRPr="0060376B">
        <w:rPr>
          <w:rFonts w:ascii="Cormorant Garamond" w:hAnsi="Cormorant Garamond" w:cs="Cormorant Garamond"/>
          <w:color w:val="000000"/>
          <w:sz w:val="22"/>
          <w:szCs w:val="22"/>
        </w:rPr>
        <w:t>obscury</w:t>
      </w:r>
      <w:proofErr w:type="spellEnd"/>
      <w:r w:rsidRPr="0060376B">
        <w:rPr>
          <w:rFonts w:ascii="Cormorant Garamond" w:hAnsi="Cormorant Garamond" w:cs="Cormorant Garamond"/>
          <w:color w:val="000000"/>
          <w:sz w:val="22"/>
          <w:szCs w:val="22"/>
        </w:rPr>
        <w:t xml:space="preserve">, zjawy i precyzyjne zderzenie równoległych linii to broń do walki: Dada; zniesienie pamięci: Dada; zniesienie archeologii: Dada; zniesienie proroków: Dada; zniesienie przyszłości: Dada; absolutna i niepodważalna wiara w każdego boga, który jest bezpośrednim produktem spontaniczności: Dada; elegancki i bezpretensjonalny przeskok z harmonii na drugą sferę; trajektoria słowa podrzuconego jak skrzecząca płyta gramofonowa; szanować wszystkie jednostki w ich szaleństwach chwili: czy to poważne, bojaźliwe, nieśmiałe, żarliwe, energiczne, zdecydowane, entuzjastyczne; ogołocenie swojego kościoła z </w:t>
      </w:r>
      <w:proofErr w:type="spellStart"/>
      <w:r w:rsidRPr="0060376B">
        <w:rPr>
          <w:rFonts w:ascii="Cormorant Garamond" w:hAnsi="Cormorant Garamond" w:cs="Cormorant Garamond"/>
          <w:color w:val="000000"/>
          <w:sz w:val="22"/>
          <w:szCs w:val="22"/>
        </w:rPr>
        <w:t>eve</w:t>
      </w:r>
      <w:proofErr w:type="spellEnd"/>
      <w:r w:rsidRPr="0060376B">
        <w:rPr>
          <w:rFonts w:ascii="Cormorant Garamond" w:hAnsi="Cormorant Garamond" w:cs="Cormorant Garamond"/>
          <w:color w:val="000000"/>
          <w:sz w:val="22"/>
          <w:szCs w:val="22"/>
        </w:rPr>
        <w:t xml:space="preserve"> </w:t>
      </w:r>
      <w:proofErr w:type="spellStart"/>
      <w:r w:rsidRPr="0060376B">
        <w:rPr>
          <w:rFonts w:ascii="Cormorant Garamond" w:hAnsi="Cormorant Garamond" w:cs="Cormorant Garamond"/>
          <w:color w:val="000000"/>
          <w:sz w:val="22"/>
          <w:szCs w:val="22"/>
        </w:rPr>
        <w:t>ry</w:t>
      </w:r>
      <w:proofErr w:type="spellEnd"/>
      <w:r w:rsidRPr="0060376B">
        <w:rPr>
          <w:rFonts w:ascii="Cormorant Garamond" w:hAnsi="Cormorant Garamond" w:cs="Cormorant Garamond"/>
          <w:color w:val="000000"/>
          <w:sz w:val="22"/>
          <w:szCs w:val="22"/>
        </w:rPr>
        <w:t xml:space="preserve"> bezużytecznego kłopotliwego akcesorium; wypluwanie niezgody lub miłosnych idei jak świetlistego wodospadu, lub ich kodowanie - z krańcową satysfakcją, że nie ma to najmniejszego znaczenia - z taką samą intensywnością w gąszczu duszy rdzenia czystej od owadów dla krwi dobrze urodzonej, a ozłoconej ciałami archaniołów. Wolność: Dada </w:t>
      </w:r>
      <w:proofErr w:type="spellStart"/>
      <w:r w:rsidRPr="0060376B">
        <w:rPr>
          <w:rFonts w:ascii="Cormorant Garamond" w:hAnsi="Cormorant Garamond" w:cs="Cormorant Garamond"/>
          <w:color w:val="000000"/>
          <w:sz w:val="22"/>
          <w:szCs w:val="22"/>
        </w:rPr>
        <w:t>Dada</w:t>
      </w:r>
      <w:proofErr w:type="spellEnd"/>
      <w:r w:rsidRPr="0060376B">
        <w:rPr>
          <w:rFonts w:ascii="Cormorant Garamond" w:hAnsi="Cormorant Garamond" w:cs="Cormorant Garamond"/>
          <w:color w:val="000000"/>
          <w:sz w:val="22"/>
          <w:szCs w:val="22"/>
        </w:rPr>
        <w:t xml:space="preserve">, ryk napiętych kolorów i przeplatanie przeciwieństw oraz wszelkich sprzeczności, grotesek, niekonsekwencji: </w:t>
      </w:r>
    </w:p>
    <w:p w14:paraId="0C9292A2" w14:textId="77777777" w:rsidR="00235F7A" w:rsidRDefault="001A5F52" w:rsidP="001A5F52">
      <w:r w:rsidRPr="001A5F52">
        <w:rPr>
          <w:rFonts w:ascii="Cormorant Garamond" w:hAnsi="Cormorant Garamond" w:cs="Cormorant Garamond"/>
          <w:color w:val="000000"/>
          <w:sz w:val="22"/>
          <w:szCs w:val="22"/>
          <w:lang w:val="en-US"/>
        </w:rPr>
        <w:t>ŻYCIE</w:t>
      </w:r>
    </w:p>
    <w:sectPr w:rsidR="00235F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2040503050306020203"/>
    <w:charset w:val="4D"/>
    <w:family w:val="auto"/>
    <w:notTrueType/>
    <w:pitch w:val="default"/>
    <w:sig w:usb0="00000003" w:usb1="00000000" w:usb2="00000000" w:usb3="00000000" w:csb0="00000001" w:csb1="00000000"/>
  </w:font>
  <w:font w:name="Cormorant Garamond">
    <w:panose1 w:val="00000500000000000000"/>
    <w:charset w:val="4D"/>
    <w:family w:val="auto"/>
    <w:pitch w:val="variable"/>
    <w:sig w:usb0="20000207" w:usb1="00000001" w:usb2="00000000" w:usb3="00000000" w:csb0="00000197" w:csb1="00000000"/>
  </w:font>
  <w:font w:name="Roboto">
    <w:panose1 w:val="020B0604020202020204"/>
    <w:charset w:val="00"/>
    <w:family w:val="auto"/>
    <w:pitch w:val="variable"/>
    <w:sig w:usb0="E00002FF" w:usb1="5000205B" w:usb2="00000020" w:usb3="00000000" w:csb0="0000019F" w:csb1="00000000"/>
  </w:font>
  <w:font w:name="Roboto Medium">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43404F"/>
    <w:multiLevelType w:val="multilevel"/>
    <w:tmpl w:val="C8DA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C47DE3"/>
    <w:multiLevelType w:val="multilevel"/>
    <w:tmpl w:val="9056A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E51C1"/>
    <w:multiLevelType w:val="multilevel"/>
    <w:tmpl w:val="346EF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891C85"/>
    <w:multiLevelType w:val="multilevel"/>
    <w:tmpl w:val="B6E4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F5BFF"/>
    <w:multiLevelType w:val="multilevel"/>
    <w:tmpl w:val="19FC5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197748"/>
    <w:multiLevelType w:val="multilevel"/>
    <w:tmpl w:val="AD3EB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796279"/>
    <w:multiLevelType w:val="multilevel"/>
    <w:tmpl w:val="1F84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215E5B"/>
    <w:multiLevelType w:val="multilevel"/>
    <w:tmpl w:val="28FE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E90DE7"/>
    <w:multiLevelType w:val="multilevel"/>
    <w:tmpl w:val="1FD0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8D3F90"/>
    <w:multiLevelType w:val="multilevel"/>
    <w:tmpl w:val="89AAD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CC1EEB"/>
    <w:multiLevelType w:val="multilevel"/>
    <w:tmpl w:val="B56C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2643CE"/>
    <w:multiLevelType w:val="multilevel"/>
    <w:tmpl w:val="EFC0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AD5802"/>
    <w:multiLevelType w:val="multilevel"/>
    <w:tmpl w:val="02165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D5602F"/>
    <w:multiLevelType w:val="multilevel"/>
    <w:tmpl w:val="7520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BF3448"/>
    <w:multiLevelType w:val="multilevel"/>
    <w:tmpl w:val="F41C7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9902249">
    <w:abstractNumId w:val="0"/>
  </w:num>
  <w:num w:numId="2" w16cid:durableId="327440324">
    <w:abstractNumId w:val="14"/>
  </w:num>
  <w:num w:numId="3" w16cid:durableId="383020705">
    <w:abstractNumId w:val="2"/>
  </w:num>
  <w:num w:numId="4" w16cid:durableId="774595858">
    <w:abstractNumId w:val="7"/>
  </w:num>
  <w:num w:numId="5" w16cid:durableId="1246694122">
    <w:abstractNumId w:val="9"/>
  </w:num>
  <w:num w:numId="6" w16cid:durableId="619067024">
    <w:abstractNumId w:val="10"/>
  </w:num>
  <w:num w:numId="7" w16cid:durableId="2031447926">
    <w:abstractNumId w:val="11"/>
  </w:num>
  <w:num w:numId="8" w16cid:durableId="518197937">
    <w:abstractNumId w:val="6"/>
  </w:num>
  <w:num w:numId="9" w16cid:durableId="2033534469">
    <w:abstractNumId w:val="4"/>
  </w:num>
  <w:num w:numId="10" w16cid:durableId="877813354">
    <w:abstractNumId w:val="13"/>
  </w:num>
  <w:num w:numId="11" w16cid:durableId="1828864465">
    <w:abstractNumId w:val="8"/>
  </w:num>
  <w:num w:numId="12" w16cid:durableId="1420713739">
    <w:abstractNumId w:val="1"/>
  </w:num>
  <w:num w:numId="13" w16cid:durableId="859901642">
    <w:abstractNumId w:val="12"/>
  </w:num>
  <w:num w:numId="14" w16cid:durableId="1253467601">
    <w:abstractNumId w:val="3"/>
  </w:num>
  <w:num w:numId="15" w16cid:durableId="159628012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F52"/>
    <w:rsid w:val="00105254"/>
    <w:rsid w:val="001A5F52"/>
    <w:rsid w:val="00235F7A"/>
    <w:rsid w:val="0060376B"/>
    <w:rsid w:val="00666E68"/>
    <w:rsid w:val="00715C11"/>
    <w:rsid w:val="007B3AC9"/>
  </w:rsids>
  <m:mathPr>
    <m:mathFont m:val="Cambria Math"/>
    <m:brkBin m:val="before"/>
    <m:brkBinSub m:val="--"/>
    <m:smallFrac m:val="0"/>
    <m:dispDef/>
    <m:lMargin m:val="0"/>
    <m:rMargin m:val="0"/>
    <m:defJc m:val="centerGroup"/>
    <m:wrapIndent m:val="1440"/>
    <m:intLim m:val="subSup"/>
    <m:naryLim m:val="undOvr"/>
  </m:mathPr>
  <w:themeFontLang w:val="en-PL"/>
  <w:clrSchemeMapping w:bg1="light1" w:t1="dark1" w:bg2="light2" w:t2="dark2" w:accent1="accent1" w:accent2="accent2" w:accent3="accent3" w:accent4="accent4" w:accent5="accent5" w:accent6="accent6" w:hyperlink="hyperlink" w:followedHyperlink="followedHyperlink"/>
  <w:decimalSymbol w:val=","/>
  <w:listSeparator w:val=","/>
  <w14:docId w14:val="6C996745"/>
  <w15:chartTrackingRefBased/>
  <w15:docId w15:val="{61ACC368-DD01-E04E-B77D-6DD17EC9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l-PL"/>
    </w:rPr>
  </w:style>
  <w:style w:type="paragraph" w:styleId="Heading2">
    <w:name w:val="heading 2"/>
    <w:basedOn w:val="Normal"/>
    <w:link w:val="Heading2Char"/>
    <w:uiPriority w:val="9"/>
    <w:qFormat/>
    <w:rsid w:val="0060376B"/>
    <w:pPr>
      <w:spacing w:before="100" w:beforeAutospacing="1" w:after="100" w:afterAutospacing="1"/>
      <w:outlineLvl w:val="1"/>
    </w:pPr>
    <w:rPr>
      <w:rFonts w:ascii="Times New Roman" w:eastAsia="Times New Roman" w:hAnsi="Times New Roman" w:cs="Times New Roman"/>
      <w:b/>
      <w:bCs/>
      <w:sz w:val="36"/>
      <w:szCs w:val="36"/>
      <w:lang w:val="en-PL" w:eastAsia="en-GB"/>
    </w:rPr>
  </w:style>
  <w:style w:type="paragraph" w:styleId="Heading3">
    <w:name w:val="heading 3"/>
    <w:basedOn w:val="Normal"/>
    <w:link w:val="Heading3Char"/>
    <w:uiPriority w:val="9"/>
    <w:qFormat/>
    <w:rsid w:val="0060376B"/>
    <w:pPr>
      <w:spacing w:before="100" w:beforeAutospacing="1" w:after="100" w:afterAutospacing="1"/>
      <w:outlineLvl w:val="2"/>
    </w:pPr>
    <w:rPr>
      <w:rFonts w:ascii="Times New Roman" w:eastAsia="Times New Roman" w:hAnsi="Times New Roman" w:cs="Times New Roman"/>
      <w:b/>
      <w:bCs/>
      <w:sz w:val="27"/>
      <w:szCs w:val="27"/>
      <w:lang w:val="en-PL"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1A5F52"/>
    <w:pPr>
      <w:autoSpaceDE w:val="0"/>
      <w:autoSpaceDN w:val="0"/>
      <w:adjustRightInd w:val="0"/>
      <w:spacing w:line="288" w:lineRule="auto"/>
      <w:textAlignment w:val="center"/>
    </w:pPr>
    <w:rPr>
      <w:rFonts w:ascii="MinionPro-Regular" w:hAnsi="MinionPro-Regular" w:cs="MinionPro-Regular"/>
      <w:color w:val="000000"/>
      <w:lang w:val="en-US"/>
    </w:rPr>
  </w:style>
  <w:style w:type="paragraph" w:customStyle="1" w:styleId="1-body">
    <w:name w:val="1-body"/>
    <w:basedOn w:val="Normal"/>
    <w:uiPriority w:val="99"/>
    <w:rsid w:val="001A5F52"/>
    <w:pPr>
      <w:autoSpaceDE w:val="0"/>
      <w:autoSpaceDN w:val="0"/>
      <w:adjustRightInd w:val="0"/>
      <w:spacing w:line="288" w:lineRule="auto"/>
      <w:jc w:val="both"/>
      <w:textAlignment w:val="center"/>
    </w:pPr>
    <w:rPr>
      <w:rFonts w:ascii="Cormorant Garamond" w:hAnsi="Cormorant Garamond" w:cs="Cormorant Garamond"/>
      <w:color w:val="000000"/>
      <w:sz w:val="22"/>
      <w:szCs w:val="22"/>
      <w:lang w:val="en-US"/>
    </w:rPr>
  </w:style>
  <w:style w:type="paragraph" w:customStyle="1" w:styleId="2-podtytul">
    <w:name w:val="2-podtytul"/>
    <w:basedOn w:val="1-body"/>
    <w:uiPriority w:val="99"/>
    <w:rsid w:val="001A5F52"/>
    <w:pPr>
      <w:spacing w:after="57"/>
    </w:pPr>
    <w:rPr>
      <w:rFonts w:ascii="Roboto" w:hAnsi="Roboto" w:cs="Roboto"/>
      <w:b/>
      <w:bCs/>
      <w:sz w:val="36"/>
      <w:szCs w:val="36"/>
    </w:rPr>
  </w:style>
  <w:style w:type="paragraph" w:customStyle="1" w:styleId="0-tytulpierwszy">
    <w:name w:val="0-tytul pierwszy"/>
    <w:basedOn w:val="Normal"/>
    <w:uiPriority w:val="99"/>
    <w:rsid w:val="001A5F52"/>
    <w:pPr>
      <w:autoSpaceDE w:val="0"/>
      <w:autoSpaceDN w:val="0"/>
      <w:adjustRightInd w:val="0"/>
      <w:spacing w:after="170" w:line="288" w:lineRule="auto"/>
      <w:jc w:val="center"/>
      <w:textAlignment w:val="center"/>
    </w:pPr>
    <w:rPr>
      <w:rFonts w:ascii="Roboto Medium" w:hAnsi="Roboto Medium" w:cs="Roboto Medium"/>
      <w:color w:val="000000"/>
      <w:sz w:val="84"/>
      <w:szCs w:val="84"/>
      <w:lang w:val="en-US"/>
    </w:rPr>
  </w:style>
  <w:style w:type="character" w:customStyle="1" w:styleId="Heading2Char">
    <w:name w:val="Heading 2 Char"/>
    <w:basedOn w:val="DefaultParagraphFont"/>
    <w:link w:val="Heading2"/>
    <w:uiPriority w:val="9"/>
    <w:rsid w:val="0060376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60376B"/>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60376B"/>
    <w:pPr>
      <w:spacing w:before="100" w:beforeAutospacing="1" w:after="100" w:afterAutospacing="1"/>
    </w:pPr>
    <w:rPr>
      <w:rFonts w:ascii="Times New Roman" w:eastAsia="Times New Roman" w:hAnsi="Times New Roman" w:cs="Times New Roman"/>
      <w:lang w:val="en-PL" w:eastAsia="en-GB"/>
    </w:rPr>
  </w:style>
  <w:style w:type="character" w:styleId="Strong">
    <w:name w:val="Strong"/>
    <w:basedOn w:val="DefaultParagraphFont"/>
    <w:uiPriority w:val="22"/>
    <w:qFormat/>
    <w:rsid w:val="0060376B"/>
    <w:rPr>
      <w:b/>
      <w:bCs/>
    </w:rPr>
  </w:style>
  <w:style w:type="character" w:styleId="Emphasis">
    <w:name w:val="Emphasis"/>
    <w:basedOn w:val="DefaultParagraphFont"/>
    <w:uiPriority w:val="20"/>
    <w:qFormat/>
    <w:rsid w:val="006037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5213</Words>
  <Characters>29718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Johnsson</dc:creator>
  <cp:keywords/>
  <dc:description/>
  <cp:lastModifiedBy>Jolanta Johnsson</cp:lastModifiedBy>
  <cp:revision>2</cp:revision>
  <dcterms:created xsi:type="dcterms:W3CDTF">2026-09-11T19:04:00Z</dcterms:created>
  <dcterms:modified xsi:type="dcterms:W3CDTF">2026-09-11T19:04:00Z</dcterms:modified>
</cp:coreProperties>
</file>