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3F1A42" w14:textId="77777777" w:rsidR="000501A2" w:rsidRPr="000501A2" w:rsidRDefault="000501A2" w:rsidP="000501A2">
      <w:pPr>
        <w:pStyle w:val="Heading1"/>
        <w:rPr>
          <w:lang w:val="en-GB"/>
        </w:rPr>
      </w:pPr>
      <w:r w:rsidRPr="000501A2">
        <w:rPr>
          <w:lang w:val="en-GB"/>
        </w:rPr>
        <w:t>Fourteen Stops: A Magazine of Punctuation</w:t>
      </w:r>
    </w:p>
    <w:p w14:paraId="44DF2819" w14:textId="77777777" w:rsidR="000501A2" w:rsidRDefault="000501A2" w:rsidP="000501A2">
      <w:pPr>
        <w:pStyle w:val="NormalWeb"/>
        <w:rPr>
          <w:lang w:val="en-GB"/>
        </w:rPr>
      </w:pPr>
      <w:r w:rsidRPr="000501A2">
        <w:rPr>
          <w:lang w:val="en-GB"/>
        </w:rPr>
        <w:t>There are fourteen punctuation marks commonly used in English grammar: the period, the question mark, the exclamation point, the comma, the semicolon, the colon, the dash, the hyphen, parentheses, brackets, braces, the apostrophe, quotation marks, and the ellipsis. Each one is small — a dot, a curl, a slash of ink — yet each carries its own logic, its own history, and its own temperament. Learning to use them well does more than tidy up a sentence: it changes how that sentence sounds in a reader's head, how fast it moves, where it pauses to breathe. What follows are fourteen short chapters, one for each mark, meant to stand on their own — a punctuation mark's worth of reading for a punctuation mark's worth of ink.</w:t>
      </w:r>
    </w:p>
    <w:p w14:paraId="2A4C9CCE" w14:textId="70B29A66"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Sentence Ending</w:t>
      </w:r>
    </w:p>
    <w:p w14:paraId="7BA87D2F" w14:textId="77777777" w:rsidR="000501A2" w:rsidRPr="000501A2" w:rsidRDefault="000501A2" w:rsidP="000501A2">
      <w:pPr>
        <w:spacing w:after="150"/>
        <w:rPr>
          <w:rFonts w:ascii="inherit" w:eastAsia="Times New Roman" w:hAnsi="inherit" w:cs="Times New Roman"/>
          <w:color w:val="222222"/>
          <w:sz w:val="23"/>
          <w:szCs w:val="23"/>
          <w:lang w:val="en-GB"/>
        </w:rPr>
      </w:pPr>
      <w:r w:rsidRPr="00C553D7">
        <w:rPr>
          <w:rFonts w:ascii="inherit" w:eastAsia="Times New Roman" w:hAnsi="inherit" w:cs="Times New Roman"/>
          <w:color w:val="222222"/>
          <w:sz w:val="23"/>
          <w:szCs w:val="23"/>
          <w:lang w:val="en-US"/>
        </w:rPr>
        <w:t xml:space="preserve">Three of the fourteen punctuation marks are appropriate for use as sentence endings. </w:t>
      </w:r>
      <w:r w:rsidRPr="000501A2">
        <w:rPr>
          <w:rFonts w:ascii="inherit" w:eastAsia="Times New Roman" w:hAnsi="inherit" w:cs="Times New Roman"/>
          <w:color w:val="222222"/>
          <w:sz w:val="23"/>
          <w:szCs w:val="23"/>
          <w:lang w:val="en-GB"/>
        </w:rPr>
        <w:t>They are the period, question mark, and exclamation point. </w:t>
      </w:r>
    </w:p>
    <w:p w14:paraId="520494BE" w14:textId="77777777" w:rsidR="000501A2" w:rsidRPr="000501A2" w:rsidRDefault="000501A2" w:rsidP="000501A2">
      <w:pPr>
        <w:pStyle w:val="NormalWeb"/>
        <w:rPr>
          <w:lang w:val="en-GB"/>
        </w:rPr>
      </w:pPr>
    </w:p>
    <w:p w14:paraId="7B635EDF"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Chapter One: The Period</w:t>
      </w:r>
    </w:p>
    <w:p w14:paraId="2E3B9350"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The period is the quietest mark on the page, and the most powerful. A single dot, set low against the baseline, and a sentence simply stops. There is no ambiguity in it, no room for a rising or falling tone — the period does not ask, does not shout, does not trail off. It closes.</w:t>
      </w:r>
    </w:p>
    <w:p w14:paraId="3E8F391B"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 xml:space="preserve">Its main job is to end a declarative or imperative sentence: a statement of fact, an instruction, a plain assertion. </w:t>
      </w:r>
      <w:r w:rsidRPr="000501A2">
        <w:rPr>
          <w:rFonts w:ascii="Times New Roman" w:eastAsia="Times New Roman" w:hAnsi="Times New Roman" w:cs="Times New Roman"/>
          <w:i/>
          <w:iCs/>
          <w:lang w:val="en-PL" w:eastAsia="en-GB"/>
        </w:rPr>
        <w:t>The gallery opens at ten.</w:t>
      </w:r>
      <w:r w:rsidRPr="000501A2">
        <w:rPr>
          <w:rFonts w:ascii="Times New Roman" w:eastAsia="Times New Roman" w:hAnsi="Times New Roman" w:cs="Times New Roman"/>
          <w:lang w:val="en-PL" w:eastAsia="en-GB"/>
        </w:rPr>
        <w:t xml:space="preserve"> </w:t>
      </w:r>
      <w:r w:rsidRPr="000501A2">
        <w:rPr>
          <w:rFonts w:ascii="Times New Roman" w:eastAsia="Times New Roman" w:hAnsi="Times New Roman" w:cs="Times New Roman"/>
          <w:i/>
          <w:iCs/>
          <w:lang w:val="en-PL" w:eastAsia="en-GB"/>
        </w:rPr>
        <w:t>Close the door behind you.</w:t>
      </w:r>
      <w:r w:rsidRPr="000501A2">
        <w:rPr>
          <w:rFonts w:ascii="Times New Roman" w:eastAsia="Times New Roman" w:hAnsi="Times New Roman" w:cs="Times New Roman"/>
          <w:lang w:val="en-PL" w:eastAsia="en-GB"/>
        </w:rPr>
        <w:t xml:space="preserve"> Beyond full sentences, the period marks abbreviations (Dr., approx., etc.) and separates whole numbers from decimals, where in many English-speaking countries it is called, appropriately, a "decimal point."</w:t>
      </w:r>
    </w:p>
    <w:p w14:paraId="178EA0D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What makes the period interesting is less its grammar than its psychology. A short sentence ending in a period reads as certain, even blunt. Writers who want to sound confident often reach for it deliberately, stacking short declarative sentences one after another to build a kind of rhythmic authority. In text messages and online writing, this effect has become so pronounced that a period at the end of an otherwise casual sentence can read as cold or curt — proof that even the humblest mark carries tone, whether we intend it to or not.</w:t>
      </w:r>
    </w:p>
    <w:p w14:paraId="5F8E11B8"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w:t>
      </w:r>
      <w:r w:rsidRPr="000501A2">
        <w:rPr>
          <w:rFonts w:ascii="inherit" w:eastAsia="Times New Roman" w:hAnsi="inherit" w:cs="Times New Roman"/>
          <w:b/>
          <w:bCs/>
          <w:color w:val="222222"/>
          <w:sz w:val="23"/>
          <w:szCs w:val="23"/>
          <w:lang w:val="en-GB"/>
        </w:rPr>
        <w:t>period</w:t>
      </w:r>
      <w:r w:rsidRPr="000501A2">
        <w:rPr>
          <w:rFonts w:ascii="inherit" w:eastAsia="Times New Roman" w:hAnsi="inherit" w:cs="Times New Roman"/>
          <w:color w:val="222222"/>
          <w:sz w:val="23"/>
          <w:szCs w:val="23"/>
          <w:lang w:val="en-GB"/>
        </w:rPr>
        <w:t> (.) is placed at the end of </w:t>
      </w:r>
      <w:hyperlink r:id="rId5" w:history="1">
        <w:r w:rsidRPr="000501A2">
          <w:rPr>
            <w:rFonts w:ascii="inherit" w:eastAsia="Times New Roman" w:hAnsi="inherit" w:cs="Times New Roman"/>
            <w:color w:val="3995D9"/>
            <w:sz w:val="23"/>
            <w:szCs w:val="23"/>
            <w:u w:val="single"/>
            <w:lang w:val="en-GB"/>
          </w:rPr>
          <w:t>declarative sentences</w:t>
        </w:r>
      </w:hyperlink>
      <w:r w:rsidRPr="000501A2">
        <w:rPr>
          <w:rFonts w:ascii="inherit" w:eastAsia="Times New Roman" w:hAnsi="inherit" w:cs="Times New Roman"/>
          <w:color w:val="222222"/>
          <w:sz w:val="23"/>
          <w:szCs w:val="23"/>
          <w:lang w:val="en-GB"/>
        </w:rPr>
        <w:t>, statements thought to be complete and after many abbreviations. </w:t>
      </w:r>
    </w:p>
    <w:p w14:paraId="684A9DBA" w14:textId="77777777" w:rsidR="00C553D7" w:rsidRPr="000501A2" w:rsidRDefault="00C553D7" w:rsidP="00C553D7">
      <w:pPr>
        <w:numPr>
          <w:ilvl w:val="0"/>
          <w:numId w:val="1"/>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As a sentence ender: </w:t>
      </w:r>
      <w:r w:rsidRPr="000501A2">
        <w:rPr>
          <w:rFonts w:ascii="inherit" w:eastAsia="Times New Roman" w:hAnsi="inherit" w:cs="Times New Roman"/>
          <w:i/>
          <w:iCs/>
          <w:color w:val="666666"/>
          <w:sz w:val="23"/>
          <w:szCs w:val="23"/>
          <w:lang w:val="en-GB"/>
        </w:rPr>
        <w:t>Jane and Jack went to the market.</w:t>
      </w:r>
    </w:p>
    <w:p w14:paraId="1191D944" w14:textId="77777777" w:rsidR="00C553D7" w:rsidRPr="000501A2" w:rsidRDefault="00C553D7" w:rsidP="00C553D7">
      <w:pPr>
        <w:numPr>
          <w:ilvl w:val="0"/>
          <w:numId w:val="1"/>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After an abbreviation: </w:t>
      </w:r>
      <w:r w:rsidRPr="000501A2">
        <w:rPr>
          <w:rFonts w:ascii="inherit" w:eastAsia="Times New Roman" w:hAnsi="inherit" w:cs="Times New Roman"/>
          <w:i/>
          <w:iCs/>
          <w:color w:val="666666"/>
          <w:sz w:val="23"/>
          <w:szCs w:val="23"/>
          <w:lang w:val="en-GB"/>
        </w:rPr>
        <w:t>Her son, John Jones Jr., was born on Dec. 6, 2008.</w:t>
      </w:r>
    </w:p>
    <w:p w14:paraId="1C75984B" w14:textId="77777777" w:rsidR="000501A2" w:rsidRDefault="000501A2" w:rsidP="000501A2">
      <w:pPr>
        <w:ind w:left="60"/>
        <w:rPr>
          <w:rFonts w:ascii="inherit" w:eastAsia="Times New Roman" w:hAnsi="inherit" w:cs="Times New Roman"/>
          <w:color w:val="222222"/>
          <w:sz w:val="23"/>
          <w:szCs w:val="23"/>
          <w:lang w:val="en-GB"/>
        </w:rPr>
      </w:pPr>
    </w:p>
    <w:p w14:paraId="470FCE54" w14:textId="77777777" w:rsidR="000501A2" w:rsidRDefault="000501A2" w:rsidP="000501A2">
      <w:pPr>
        <w:ind w:left="60"/>
        <w:rPr>
          <w:rFonts w:ascii="inherit" w:eastAsia="Times New Roman" w:hAnsi="inherit" w:cs="Times New Roman"/>
          <w:color w:val="222222"/>
          <w:sz w:val="23"/>
          <w:szCs w:val="23"/>
          <w:lang w:val="en-GB"/>
        </w:rPr>
      </w:pPr>
    </w:p>
    <w:p w14:paraId="61FB484A" w14:textId="77777777" w:rsidR="000501A2" w:rsidRDefault="000501A2" w:rsidP="000501A2">
      <w:pPr>
        <w:ind w:left="60"/>
        <w:rPr>
          <w:rFonts w:ascii="inherit" w:eastAsia="Times New Roman" w:hAnsi="inherit" w:cs="Times New Roman"/>
          <w:color w:val="222222"/>
          <w:sz w:val="23"/>
          <w:szCs w:val="23"/>
          <w:lang w:val="en-GB"/>
        </w:rPr>
      </w:pPr>
    </w:p>
    <w:p w14:paraId="2E6C3AA9" w14:textId="77777777" w:rsidR="000501A2" w:rsidRDefault="000501A2" w:rsidP="000501A2">
      <w:pPr>
        <w:ind w:left="60"/>
        <w:rPr>
          <w:rFonts w:ascii="inherit" w:eastAsia="Times New Roman" w:hAnsi="inherit" w:cs="Times New Roman"/>
          <w:color w:val="222222"/>
          <w:sz w:val="23"/>
          <w:szCs w:val="23"/>
          <w:lang w:val="en-GB"/>
        </w:rPr>
      </w:pPr>
    </w:p>
    <w:p w14:paraId="4003BBE9" w14:textId="77777777" w:rsidR="000501A2" w:rsidRDefault="000501A2" w:rsidP="000501A2">
      <w:pPr>
        <w:ind w:left="60"/>
        <w:rPr>
          <w:rFonts w:ascii="inherit" w:eastAsia="Times New Roman" w:hAnsi="inherit" w:cs="Times New Roman"/>
          <w:color w:val="222222"/>
          <w:sz w:val="23"/>
          <w:szCs w:val="23"/>
          <w:lang w:val="en-GB"/>
        </w:rPr>
      </w:pPr>
    </w:p>
    <w:p w14:paraId="1C604448" w14:textId="77777777" w:rsidR="000501A2" w:rsidRDefault="000501A2" w:rsidP="000501A2">
      <w:pPr>
        <w:ind w:left="60"/>
        <w:rPr>
          <w:rFonts w:ascii="inherit" w:eastAsia="Times New Roman" w:hAnsi="inherit" w:cs="Times New Roman"/>
          <w:color w:val="222222"/>
          <w:sz w:val="23"/>
          <w:szCs w:val="23"/>
          <w:lang w:val="en-GB"/>
        </w:rPr>
      </w:pPr>
    </w:p>
    <w:p w14:paraId="36B2D719"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lastRenderedPageBreak/>
        <w:t>Chapter Two: The Question Mark</w:t>
      </w:r>
    </w:p>
    <w:p w14:paraId="05F29DD2"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The question mark turns a sentence upward, literally and figuratively. Shaped like a hook curling back on itself, it signals that what came before was not a statement but a request — for information, for confirmation, for agreement.</w:t>
      </w:r>
    </w:p>
    <w:p w14:paraId="479D3C8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 xml:space="preserve">Its primary use is direct questions: </w:t>
      </w:r>
      <w:r w:rsidRPr="000501A2">
        <w:rPr>
          <w:rFonts w:ascii="Times New Roman" w:eastAsia="Times New Roman" w:hAnsi="Times New Roman" w:cs="Times New Roman"/>
          <w:i/>
          <w:iCs/>
          <w:lang w:val="en-PL" w:eastAsia="en-GB"/>
        </w:rPr>
        <w:t>What time does the show close?</w:t>
      </w:r>
      <w:r w:rsidRPr="000501A2">
        <w:rPr>
          <w:rFonts w:ascii="Times New Roman" w:eastAsia="Times New Roman" w:hAnsi="Times New Roman" w:cs="Times New Roman"/>
          <w:lang w:val="en-PL" w:eastAsia="en-GB"/>
        </w:rPr>
        <w:t xml:space="preserve"> It also appears after tag questions and to indicate genuine uncertainty, sometimes placed in parentheses within a sentence to flag doubt about a fact or date. In Spanish, an inverted question mark opens the sentence as well as closing it, giving readers advance warning of the rising intonation to come — English offers no such courtesy, leaving the question mark to arrive only at the very end.</w:t>
      </w:r>
    </w:p>
    <w:p w14:paraId="7629076C"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 xml:space="preserve">One popular theory traces its shape to medieval scribes, who abbreviated the Latin word </w:t>
      </w:r>
      <w:r w:rsidRPr="000501A2">
        <w:rPr>
          <w:rFonts w:ascii="Times New Roman" w:eastAsia="Times New Roman" w:hAnsi="Times New Roman" w:cs="Times New Roman"/>
          <w:i/>
          <w:iCs/>
          <w:lang w:val="en-PL" w:eastAsia="en-GB"/>
        </w:rPr>
        <w:t>quaestio</w:t>
      </w:r>
      <w:r w:rsidRPr="000501A2">
        <w:rPr>
          <w:rFonts w:ascii="Times New Roman" w:eastAsia="Times New Roman" w:hAnsi="Times New Roman" w:cs="Times New Roman"/>
          <w:lang w:val="en-PL" w:eastAsia="en-GB"/>
        </w:rPr>
        <w:t xml:space="preserve"> ("question") by writing a small "q" above an "o" at the end of a sentence; over centuries of hurried copying, the letters supposedly compressed into the curling hook and dot we use today. Whether or not the etymology is precise, it captures something true about the mark's function: it is a compressed signal, asking the reader to lift their voice and wait for an answer that the page itself cannot give.</w:t>
      </w:r>
    </w:p>
    <w:p w14:paraId="28765DF6" w14:textId="77777777" w:rsidR="000501A2" w:rsidRPr="000501A2" w:rsidRDefault="000501A2" w:rsidP="000501A2">
      <w:pPr>
        <w:ind w:left="60"/>
        <w:rPr>
          <w:rFonts w:ascii="inherit" w:eastAsia="Times New Roman" w:hAnsi="inherit" w:cs="Times New Roman"/>
          <w:color w:val="222222"/>
          <w:sz w:val="23"/>
          <w:szCs w:val="23"/>
          <w:lang w:val="en-PL"/>
        </w:rPr>
      </w:pPr>
    </w:p>
    <w:p w14:paraId="2348C060"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Use a </w:t>
      </w:r>
      <w:r w:rsidRPr="000501A2">
        <w:rPr>
          <w:rFonts w:ascii="inherit" w:eastAsia="Times New Roman" w:hAnsi="inherit" w:cs="Times New Roman"/>
          <w:b/>
          <w:bCs/>
          <w:color w:val="222222"/>
          <w:sz w:val="23"/>
          <w:szCs w:val="23"/>
          <w:lang w:val="en-GB"/>
        </w:rPr>
        <w:t>question mark</w:t>
      </w:r>
      <w:r w:rsidRPr="000501A2">
        <w:rPr>
          <w:rFonts w:ascii="inherit" w:eastAsia="Times New Roman" w:hAnsi="inherit" w:cs="Times New Roman"/>
          <w:color w:val="222222"/>
          <w:sz w:val="23"/>
          <w:szCs w:val="23"/>
          <w:lang w:val="en-GB"/>
        </w:rPr>
        <w:t> (?) to indicate a direct question when placed at the end of a sentence. </w:t>
      </w:r>
    </w:p>
    <w:p w14:paraId="3908DEF8" w14:textId="77777777" w:rsidR="00C553D7" w:rsidRPr="000501A2" w:rsidRDefault="00C553D7" w:rsidP="00C553D7">
      <w:pPr>
        <w:numPr>
          <w:ilvl w:val="0"/>
          <w:numId w:val="2"/>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When did Jane leave for the market?</w:t>
      </w:r>
    </w:p>
    <w:p w14:paraId="05DC7BD4" w14:textId="77777777" w:rsidR="000501A2" w:rsidRDefault="000501A2" w:rsidP="000501A2">
      <w:pPr>
        <w:ind w:left="60"/>
        <w:rPr>
          <w:rFonts w:ascii="inherit" w:eastAsia="Times New Roman" w:hAnsi="inherit" w:cs="Times New Roman"/>
          <w:color w:val="222222"/>
          <w:sz w:val="23"/>
          <w:szCs w:val="23"/>
          <w:lang w:val="en-GB"/>
        </w:rPr>
      </w:pPr>
    </w:p>
    <w:p w14:paraId="0C75D13A"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Chapter Three: The Exclamation Point</w:t>
      </w:r>
    </w:p>
    <w:p w14:paraId="1EE84DBA"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 xml:space="preserve">No mark is more argued over than the exclamation point. A single vertical stroke over a dot, it exists to carry emotion that plain words cannot: surprise, urgency, delight, alarm. </w:t>
      </w:r>
      <w:r w:rsidRPr="000501A2">
        <w:rPr>
          <w:rFonts w:ascii="Times New Roman" w:eastAsia="Times New Roman" w:hAnsi="Times New Roman" w:cs="Times New Roman"/>
          <w:i/>
          <w:iCs/>
          <w:lang w:val="en-PL" w:eastAsia="en-GB"/>
        </w:rPr>
        <w:t>Watch out!</w:t>
      </w:r>
      <w:r w:rsidRPr="000501A2">
        <w:rPr>
          <w:rFonts w:ascii="Times New Roman" w:eastAsia="Times New Roman" w:hAnsi="Times New Roman" w:cs="Times New Roman"/>
          <w:lang w:val="en-PL" w:eastAsia="en-GB"/>
        </w:rPr>
        <w:t xml:space="preserve"> </w:t>
      </w:r>
      <w:r w:rsidRPr="000501A2">
        <w:rPr>
          <w:rFonts w:ascii="Times New Roman" w:eastAsia="Times New Roman" w:hAnsi="Times New Roman" w:cs="Times New Roman"/>
          <w:i/>
          <w:iCs/>
          <w:lang w:val="en-PL" w:eastAsia="en-GB"/>
        </w:rPr>
        <w:t>We won!</w:t>
      </w:r>
      <w:r w:rsidRPr="000501A2">
        <w:rPr>
          <w:rFonts w:ascii="Times New Roman" w:eastAsia="Times New Roman" w:hAnsi="Times New Roman" w:cs="Times New Roman"/>
          <w:lang w:val="en-PL" w:eastAsia="en-GB"/>
        </w:rPr>
        <w:t xml:space="preserve"> It transforms even a short, ordinary sentence into something closer to a shout.</w:t>
      </w:r>
    </w:p>
    <w:p w14:paraId="50FAA020"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The trouble with the exclamation point is that its power depends entirely on scarcity. Used once in a page of calm prose, it lands with real force — the reader feels the sudden lift in the writer's voice. Used in every sentence, it flattens into noise; if everything is exclaimed, nothing stands out as more urgent than anything else. Editors have long joked that a writer should be rationed only a handful of exclamation points across an entire career, to be spent as carefully as a limited currency.</w:t>
      </w:r>
    </w:p>
    <w:p w14:paraId="39DDD75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In design and advertising, the exclamation point does different work again — it is often less about grammar than about visual energy, a mark that reads as loud even before the words around it are read. That dual identity, part grammatical signal and part graphic shout, makes it one of the more design-friendly marks on this list.</w:t>
      </w:r>
    </w:p>
    <w:p w14:paraId="399E42F9" w14:textId="77777777" w:rsidR="000501A2" w:rsidRPr="000501A2" w:rsidRDefault="000501A2" w:rsidP="000501A2">
      <w:pPr>
        <w:ind w:left="60"/>
        <w:rPr>
          <w:rFonts w:ascii="inherit" w:eastAsia="Times New Roman" w:hAnsi="inherit" w:cs="Times New Roman"/>
          <w:color w:val="222222"/>
          <w:sz w:val="23"/>
          <w:szCs w:val="23"/>
          <w:lang w:val="en-PL"/>
        </w:rPr>
      </w:pPr>
    </w:p>
    <w:p w14:paraId="245E9D7F"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w:t>
      </w:r>
      <w:r w:rsidRPr="000501A2">
        <w:rPr>
          <w:rFonts w:ascii="inherit" w:eastAsia="Times New Roman" w:hAnsi="inherit" w:cs="Times New Roman"/>
          <w:b/>
          <w:bCs/>
          <w:color w:val="222222"/>
          <w:sz w:val="23"/>
          <w:szCs w:val="23"/>
          <w:lang w:val="en-GB"/>
        </w:rPr>
        <w:t>exclamation point</w:t>
      </w:r>
      <w:r w:rsidRPr="000501A2">
        <w:rPr>
          <w:rFonts w:ascii="inherit" w:eastAsia="Times New Roman" w:hAnsi="inherit" w:cs="Times New Roman"/>
          <w:color w:val="222222"/>
          <w:sz w:val="23"/>
          <w:szCs w:val="23"/>
          <w:lang w:val="en-GB"/>
        </w:rPr>
        <w:t> (!) is used when a person wants to express a sudden outcry or add emphasis. </w:t>
      </w:r>
    </w:p>
    <w:p w14:paraId="5CCCDCF6" w14:textId="77777777" w:rsidR="00C553D7" w:rsidRPr="000501A2" w:rsidRDefault="00C553D7" w:rsidP="00C553D7">
      <w:pPr>
        <w:numPr>
          <w:ilvl w:val="0"/>
          <w:numId w:val="3"/>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Within dialogue: </w:t>
      </w:r>
      <w:r w:rsidRPr="000501A2">
        <w:rPr>
          <w:rFonts w:ascii="inherit" w:eastAsia="Times New Roman" w:hAnsi="inherit" w:cs="Times New Roman"/>
          <w:i/>
          <w:iCs/>
          <w:color w:val="666666"/>
          <w:sz w:val="23"/>
          <w:szCs w:val="23"/>
          <w:lang w:val="en-GB"/>
        </w:rPr>
        <w:t>"Holy cow!" screamed Jane.</w:t>
      </w:r>
    </w:p>
    <w:p w14:paraId="3A45C2AD" w14:textId="77777777" w:rsidR="00C553D7" w:rsidRPr="000501A2" w:rsidRDefault="00C553D7" w:rsidP="00C553D7">
      <w:pPr>
        <w:numPr>
          <w:ilvl w:val="0"/>
          <w:numId w:val="3"/>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To emphasize a point: </w:t>
      </w:r>
      <w:r w:rsidRPr="000501A2">
        <w:rPr>
          <w:rFonts w:ascii="inherit" w:eastAsia="Times New Roman" w:hAnsi="inherit" w:cs="Times New Roman"/>
          <w:i/>
          <w:iCs/>
          <w:color w:val="666666"/>
          <w:sz w:val="23"/>
          <w:szCs w:val="23"/>
          <w:lang w:val="en-GB"/>
        </w:rPr>
        <w:t>My mother-in-law's rants make me furious!</w:t>
      </w:r>
    </w:p>
    <w:p w14:paraId="159D0AE1" w14:textId="77777777" w:rsidR="000501A2" w:rsidRDefault="000501A2" w:rsidP="000501A2">
      <w:pPr>
        <w:rPr>
          <w:lang w:val="en-PL"/>
        </w:rPr>
      </w:pPr>
    </w:p>
    <w:p w14:paraId="349DC061"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lastRenderedPageBreak/>
        <w:t>Chapter Four: The Comma</w:t>
      </w:r>
    </w:p>
    <w:p w14:paraId="22EA0D20"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If the period is a full stop, the comma is a breath — a brief pause that lets a long sentence keep moving without losing the reader along the way. It is also, by a wide margin, the most frequently used and most frequently misused mark in English.</w:t>
      </w:r>
    </w:p>
    <w:p w14:paraId="08064DD5"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Commas separate items in a list (</w:t>
      </w:r>
      <w:r w:rsidRPr="000501A2">
        <w:rPr>
          <w:rFonts w:ascii="Times New Roman" w:eastAsia="Times New Roman" w:hAnsi="Times New Roman" w:cs="Times New Roman"/>
          <w:i/>
          <w:iCs/>
          <w:lang w:val="en-PL" w:eastAsia="en-GB"/>
        </w:rPr>
        <w:t>pencils, paper, and ink</w:t>
      </w:r>
      <w:r w:rsidRPr="000501A2">
        <w:rPr>
          <w:rFonts w:ascii="Times New Roman" w:eastAsia="Times New Roman" w:hAnsi="Times New Roman" w:cs="Times New Roman"/>
          <w:lang w:val="en-PL" w:eastAsia="en-GB"/>
        </w:rPr>
        <w:t>), set off introductory words and phrases (</w:t>
      </w:r>
      <w:r w:rsidRPr="000501A2">
        <w:rPr>
          <w:rFonts w:ascii="Times New Roman" w:eastAsia="Times New Roman" w:hAnsi="Times New Roman" w:cs="Times New Roman"/>
          <w:i/>
          <w:iCs/>
          <w:lang w:val="en-PL" w:eastAsia="en-GB"/>
        </w:rPr>
        <w:t>After the opening, the gallery emptied quickly</w:t>
      </w:r>
      <w:r w:rsidRPr="000501A2">
        <w:rPr>
          <w:rFonts w:ascii="Times New Roman" w:eastAsia="Times New Roman" w:hAnsi="Times New Roman" w:cs="Times New Roman"/>
          <w:lang w:val="en-PL" w:eastAsia="en-GB"/>
        </w:rPr>
        <w:t>), and mark the boundary between an independent clause and additional, non-essential information. They also join two independent clauses when paired with a coordinating conjunction (</w:t>
      </w:r>
      <w:r w:rsidRPr="000501A2">
        <w:rPr>
          <w:rFonts w:ascii="Times New Roman" w:eastAsia="Times New Roman" w:hAnsi="Times New Roman" w:cs="Times New Roman"/>
          <w:i/>
          <w:iCs/>
          <w:lang w:val="en-PL" w:eastAsia="en-GB"/>
        </w:rPr>
        <w:t>and, but, or, so</w:t>
      </w:r>
      <w:r w:rsidRPr="000501A2">
        <w:rPr>
          <w:rFonts w:ascii="Times New Roman" w:eastAsia="Times New Roman" w:hAnsi="Times New Roman" w:cs="Times New Roman"/>
          <w:lang w:val="en-PL" w:eastAsia="en-GB"/>
        </w:rPr>
        <w:t>), though a comma alone between two complete sentences produces the classic error known as a comma splice.</w:t>
      </w:r>
    </w:p>
    <w:p w14:paraId="74E4A99C"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Few punctuation debates run hotter than the one over the so-called Oxford or serial comma — the comma placed before "and" in a list of three or more items (</w:t>
      </w:r>
      <w:r w:rsidRPr="000501A2">
        <w:rPr>
          <w:rFonts w:ascii="Times New Roman" w:eastAsia="Times New Roman" w:hAnsi="Times New Roman" w:cs="Times New Roman"/>
          <w:i/>
          <w:iCs/>
          <w:lang w:val="en-PL" w:eastAsia="en-GB"/>
        </w:rPr>
        <w:t>red, white, and blue</w:t>
      </w:r>
      <w:r w:rsidRPr="000501A2">
        <w:rPr>
          <w:rFonts w:ascii="Times New Roman" w:eastAsia="Times New Roman" w:hAnsi="Times New Roman" w:cs="Times New Roman"/>
          <w:lang w:val="en-PL" w:eastAsia="en-GB"/>
        </w:rPr>
        <w:t xml:space="preserve"> versus </w:t>
      </w:r>
      <w:r w:rsidRPr="000501A2">
        <w:rPr>
          <w:rFonts w:ascii="Times New Roman" w:eastAsia="Times New Roman" w:hAnsi="Times New Roman" w:cs="Times New Roman"/>
          <w:i/>
          <w:iCs/>
          <w:lang w:val="en-PL" w:eastAsia="en-GB"/>
        </w:rPr>
        <w:t>red, white and blue</w:t>
      </w:r>
      <w:r w:rsidRPr="000501A2">
        <w:rPr>
          <w:rFonts w:ascii="Times New Roman" w:eastAsia="Times New Roman" w:hAnsi="Times New Roman" w:cs="Times New Roman"/>
          <w:lang w:val="en-PL" w:eastAsia="en-GB"/>
        </w:rPr>
        <w:t>). Supporters argue it prevents ambiguity; opponents call it unnecessary clutter. Whole style guides have been built around which side of that argument a publication takes, which says something about how much weight a single curved stroke can carry.</w:t>
      </w:r>
    </w:p>
    <w:p w14:paraId="1B3A0FBD" w14:textId="77777777" w:rsidR="000501A2" w:rsidRPr="000501A2" w:rsidRDefault="000501A2" w:rsidP="000501A2">
      <w:pPr>
        <w:rPr>
          <w:lang w:val="en-PL"/>
        </w:rPr>
      </w:pPr>
    </w:p>
    <w:p w14:paraId="39108C91" w14:textId="392683DA"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comma, </w:t>
      </w:r>
      <w:hyperlink r:id="rId6" w:history="1">
        <w:r w:rsidRPr="000501A2">
          <w:rPr>
            <w:rFonts w:ascii="inherit" w:eastAsia="Times New Roman" w:hAnsi="inherit" w:cs="Times New Roman"/>
            <w:color w:val="3995D9"/>
            <w:sz w:val="23"/>
            <w:szCs w:val="23"/>
            <w:u w:val="single"/>
            <w:lang w:val="en-GB"/>
          </w:rPr>
          <w:t>semicolon and colon</w:t>
        </w:r>
      </w:hyperlink>
      <w:r w:rsidRPr="000501A2">
        <w:rPr>
          <w:rFonts w:ascii="inherit" w:eastAsia="Times New Roman" w:hAnsi="inherit" w:cs="Times New Roman"/>
          <w:color w:val="222222"/>
          <w:sz w:val="23"/>
          <w:szCs w:val="23"/>
          <w:lang w:val="en-GB"/>
        </w:rPr>
        <w:t> are often misused because they all can indicate a pause in a series. </w:t>
      </w:r>
    </w:p>
    <w:p w14:paraId="4AED68CC"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w:t>
      </w:r>
      <w:hyperlink r:id="rId7" w:history="1">
        <w:r w:rsidRPr="000501A2">
          <w:rPr>
            <w:rFonts w:ascii="inherit" w:eastAsia="Times New Roman" w:hAnsi="inherit" w:cs="Times New Roman"/>
            <w:b/>
            <w:bCs/>
            <w:color w:val="3995D9"/>
            <w:sz w:val="23"/>
            <w:szCs w:val="23"/>
            <w:u w:val="single"/>
            <w:lang w:val="en-GB"/>
          </w:rPr>
          <w:t>comma</w:t>
        </w:r>
      </w:hyperlink>
      <w:r w:rsidRPr="000501A2">
        <w:rPr>
          <w:rFonts w:ascii="inherit" w:eastAsia="Times New Roman" w:hAnsi="inherit" w:cs="Times New Roman"/>
          <w:color w:val="222222"/>
          <w:sz w:val="23"/>
          <w:szCs w:val="23"/>
          <w:lang w:val="en-GB"/>
        </w:rPr>
        <w:t> is used to show a separation of ideas or elements within the structure of a sentence. Additionally, it is used in numbers, dates and letter writing after the salutation and closing. </w:t>
      </w:r>
    </w:p>
    <w:p w14:paraId="10DA36F3" w14:textId="77777777" w:rsidR="00C553D7" w:rsidRPr="000501A2" w:rsidRDefault="00C553D7" w:rsidP="00C553D7">
      <w:pPr>
        <w:numPr>
          <w:ilvl w:val="0"/>
          <w:numId w:val="4"/>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Direct address: </w:t>
      </w:r>
      <w:r w:rsidRPr="000501A2">
        <w:rPr>
          <w:rFonts w:ascii="inherit" w:eastAsia="Times New Roman" w:hAnsi="inherit" w:cs="Times New Roman"/>
          <w:i/>
          <w:iCs/>
          <w:color w:val="666666"/>
          <w:sz w:val="23"/>
          <w:szCs w:val="23"/>
          <w:lang w:val="en-GB"/>
        </w:rPr>
        <w:t>Thanks for all your help, John.</w:t>
      </w:r>
    </w:p>
    <w:p w14:paraId="1E7ABDC7" w14:textId="77777777" w:rsidR="00C553D7" w:rsidRPr="000501A2" w:rsidRDefault="00C553D7" w:rsidP="00C553D7">
      <w:pPr>
        <w:numPr>
          <w:ilvl w:val="0"/>
          <w:numId w:val="4"/>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Separation of two complete sentences: </w:t>
      </w:r>
      <w:r w:rsidRPr="000501A2">
        <w:rPr>
          <w:rFonts w:ascii="inherit" w:eastAsia="Times New Roman" w:hAnsi="inherit" w:cs="Times New Roman"/>
          <w:i/>
          <w:iCs/>
          <w:color w:val="666666"/>
          <w:sz w:val="23"/>
          <w:szCs w:val="23"/>
          <w:lang w:val="en-GB"/>
        </w:rPr>
        <w:t>We went to the movies, and then we went out to lunch.</w:t>
      </w:r>
    </w:p>
    <w:p w14:paraId="65CF494B" w14:textId="77777777" w:rsidR="00C553D7" w:rsidRPr="000501A2" w:rsidRDefault="00C553D7" w:rsidP="00C553D7">
      <w:pPr>
        <w:numPr>
          <w:ilvl w:val="0"/>
          <w:numId w:val="4"/>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Separating lists or elements within sentences: </w:t>
      </w:r>
      <w:r w:rsidRPr="000501A2">
        <w:rPr>
          <w:rFonts w:ascii="inherit" w:eastAsia="Times New Roman" w:hAnsi="inherit" w:cs="Times New Roman"/>
          <w:i/>
          <w:iCs/>
          <w:color w:val="666666"/>
          <w:sz w:val="23"/>
          <w:szCs w:val="23"/>
          <w:lang w:val="en-GB"/>
        </w:rPr>
        <w:t>Suzi wanted the black, green, and blue dress.</w:t>
      </w:r>
    </w:p>
    <w:p w14:paraId="5C3B9F75" w14:textId="77777777" w:rsidR="00C553D7"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Whether to add a final comma before the conjunction in a list is a matter of debate. This final comma, known as an Oxford or serial comma, is useful in a complex series of elements or phrases but is often considered unnecessary in a simple series such as in the example above. It usually comes down to a style choice by the writer. </w:t>
      </w:r>
    </w:p>
    <w:p w14:paraId="1EBEBC01"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Chapter Five: The Semicolon</w:t>
      </w:r>
    </w:p>
    <w:p w14:paraId="163F229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The semicolon has a reputation problem. Part comma, part colon — a dot stacked over a curved tail — it is often treated as the mark writers are afraid to use, reached for rarely and apologized for when it appears. That reputation is a shame, because the semicolon does something no other mark quite manages: it joins two independent, closely related thoughts into a single sentence without the softer pause of a comma or the harder break of a period.</w:t>
      </w:r>
    </w:p>
    <w:p w14:paraId="0F1FE057"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i/>
          <w:iCs/>
          <w:lang w:val="en-PL" w:eastAsia="en-GB"/>
        </w:rPr>
        <w:t>The exhibition closed early; the storm made travel impossible.</w:t>
      </w:r>
      <w:r w:rsidRPr="000501A2">
        <w:rPr>
          <w:rFonts w:ascii="Times New Roman" w:eastAsia="Times New Roman" w:hAnsi="Times New Roman" w:cs="Times New Roman"/>
          <w:lang w:val="en-PL" w:eastAsia="en-GB"/>
        </w:rPr>
        <w:t xml:space="preserve"> Each half of that sentence could stand alone, but the semicolon insists they belong together, that one thought leans directly on the other. The semicolon also has a quieter, more technical job: separating items in a list when those items already contain commas of their own, preventing the sentence from collapsing into confusion.</w:t>
      </w:r>
    </w:p>
    <w:p w14:paraId="54EE3462"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lastRenderedPageBreak/>
        <w:t>Writers have gone to war over the semicolon's worth. Some treat it as essential, a precision tool for controlling the exact distance between two ideas. Others avoid it almost entirely, preferring to let two sentences stand apart or to join them with a conjunction instead. Either way, the mark rewards a little courage — used well, it gives a sentence a kind of internal architecture that shorter marks cannot supply.</w:t>
      </w:r>
    </w:p>
    <w:p w14:paraId="3B9BC4F7" w14:textId="77777777" w:rsidR="000501A2" w:rsidRPr="000501A2" w:rsidRDefault="000501A2" w:rsidP="00C553D7">
      <w:pPr>
        <w:spacing w:after="150"/>
        <w:rPr>
          <w:rFonts w:ascii="inherit" w:eastAsia="Times New Roman" w:hAnsi="inherit" w:cs="Times New Roman"/>
          <w:color w:val="222222"/>
          <w:sz w:val="23"/>
          <w:szCs w:val="23"/>
          <w:lang w:val="en-PL"/>
        </w:rPr>
      </w:pPr>
    </w:p>
    <w:p w14:paraId="766123D7"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w:t>
      </w:r>
      <w:r w:rsidRPr="000501A2">
        <w:rPr>
          <w:rFonts w:ascii="inherit" w:eastAsia="Times New Roman" w:hAnsi="inherit" w:cs="Times New Roman"/>
          <w:b/>
          <w:bCs/>
          <w:color w:val="222222"/>
          <w:sz w:val="23"/>
          <w:szCs w:val="23"/>
          <w:lang w:val="en-GB"/>
        </w:rPr>
        <w:t>semicolon</w:t>
      </w:r>
      <w:r w:rsidRPr="000501A2">
        <w:rPr>
          <w:rFonts w:ascii="inherit" w:eastAsia="Times New Roman" w:hAnsi="inherit" w:cs="Times New Roman"/>
          <w:color w:val="222222"/>
          <w:sz w:val="23"/>
          <w:szCs w:val="23"/>
          <w:lang w:val="en-GB"/>
        </w:rPr>
        <w:t> (;) is used to connect independent clauses. It shows a closer relationship between the clauses than a period would show. </w:t>
      </w:r>
    </w:p>
    <w:p w14:paraId="07A8F53B" w14:textId="77777777" w:rsidR="00C553D7" w:rsidRPr="000501A2" w:rsidRDefault="00C553D7" w:rsidP="00C553D7">
      <w:pPr>
        <w:numPr>
          <w:ilvl w:val="0"/>
          <w:numId w:val="5"/>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John was hurt; he knew she only said it to upset him.</w:t>
      </w:r>
    </w:p>
    <w:p w14:paraId="206D0499" w14:textId="77777777" w:rsidR="000501A2" w:rsidRDefault="000501A2" w:rsidP="000501A2">
      <w:pPr>
        <w:ind w:left="60"/>
        <w:rPr>
          <w:rFonts w:ascii="inherit" w:eastAsia="Times New Roman" w:hAnsi="inherit" w:cs="Times New Roman"/>
          <w:color w:val="222222"/>
          <w:sz w:val="23"/>
          <w:szCs w:val="23"/>
          <w:lang w:val="en-GB"/>
        </w:rPr>
      </w:pPr>
    </w:p>
    <w:p w14:paraId="7BD92DF0"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Chapter Six: The Colon</w:t>
      </w:r>
    </w:p>
    <w:p w14:paraId="55C441DA"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 xml:space="preserve">The colon announces. Two dots, stacked directly on top of each other, it tells the reader: </w:t>
      </w:r>
      <w:r w:rsidRPr="000501A2">
        <w:rPr>
          <w:rFonts w:ascii="Times New Roman" w:eastAsia="Times New Roman" w:hAnsi="Times New Roman" w:cs="Times New Roman"/>
          <w:i/>
          <w:iCs/>
          <w:lang w:val="en-PL" w:eastAsia="en-GB"/>
        </w:rPr>
        <w:t>what follows explains, lists, or expands on what came before.</w:t>
      </w:r>
      <w:r w:rsidRPr="000501A2">
        <w:rPr>
          <w:rFonts w:ascii="Times New Roman" w:eastAsia="Times New Roman" w:hAnsi="Times New Roman" w:cs="Times New Roman"/>
          <w:lang w:val="en-PL" w:eastAsia="en-GB"/>
        </w:rPr>
        <w:t xml:space="preserve"> It is less a pause than a drumroll.</w:t>
      </w:r>
    </w:p>
    <w:p w14:paraId="651F372A"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Its most familiar use introduces a list (</w:t>
      </w:r>
      <w:r w:rsidRPr="000501A2">
        <w:rPr>
          <w:rFonts w:ascii="Times New Roman" w:eastAsia="Times New Roman" w:hAnsi="Times New Roman" w:cs="Times New Roman"/>
          <w:i/>
          <w:iCs/>
          <w:lang w:val="en-PL" w:eastAsia="en-GB"/>
        </w:rPr>
        <w:t>Bring three things: a notebook, a pencil, and patience</w:t>
      </w:r>
      <w:r w:rsidRPr="000501A2">
        <w:rPr>
          <w:rFonts w:ascii="Times New Roman" w:eastAsia="Times New Roman" w:hAnsi="Times New Roman" w:cs="Times New Roman"/>
          <w:lang w:val="en-PL" w:eastAsia="en-GB"/>
        </w:rPr>
        <w:t>), but it also precedes an explanation or elaboration (</w:t>
      </w:r>
      <w:r w:rsidRPr="000501A2">
        <w:rPr>
          <w:rFonts w:ascii="Times New Roman" w:eastAsia="Times New Roman" w:hAnsi="Times New Roman" w:cs="Times New Roman"/>
          <w:i/>
          <w:iCs/>
          <w:lang w:val="en-PL" w:eastAsia="en-GB"/>
        </w:rPr>
        <w:t>The verdict was clear: the show had sold out</w:t>
      </w:r>
      <w:r w:rsidRPr="000501A2">
        <w:rPr>
          <w:rFonts w:ascii="Times New Roman" w:eastAsia="Times New Roman" w:hAnsi="Times New Roman" w:cs="Times New Roman"/>
          <w:lang w:val="en-PL" w:eastAsia="en-GB"/>
        </w:rPr>
        <w:t>), sets up a direct quotation, and separates a title from its subtitle. Outside of sentences, the colon shows up in time notation (</w:t>
      </w:r>
      <w:r w:rsidRPr="000501A2">
        <w:rPr>
          <w:rFonts w:ascii="Times New Roman" w:eastAsia="Times New Roman" w:hAnsi="Times New Roman" w:cs="Times New Roman"/>
          <w:i/>
          <w:iCs/>
          <w:lang w:val="en-PL" w:eastAsia="en-GB"/>
        </w:rPr>
        <w:t>9:30</w:t>
      </w:r>
      <w:r w:rsidRPr="000501A2">
        <w:rPr>
          <w:rFonts w:ascii="Times New Roman" w:eastAsia="Times New Roman" w:hAnsi="Times New Roman" w:cs="Times New Roman"/>
          <w:lang w:val="en-PL" w:eastAsia="en-GB"/>
        </w:rPr>
        <w:t>), in ratios (</w:t>
      </w:r>
      <w:r w:rsidRPr="000501A2">
        <w:rPr>
          <w:rFonts w:ascii="Times New Roman" w:eastAsia="Times New Roman" w:hAnsi="Times New Roman" w:cs="Times New Roman"/>
          <w:i/>
          <w:iCs/>
          <w:lang w:val="en-PL" w:eastAsia="en-GB"/>
        </w:rPr>
        <w:t>3:1</w:t>
      </w:r>
      <w:r w:rsidRPr="000501A2">
        <w:rPr>
          <w:rFonts w:ascii="Times New Roman" w:eastAsia="Times New Roman" w:hAnsi="Times New Roman" w:cs="Times New Roman"/>
          <w:lang w:val="en-PL" w:eastAsia="en-GB"/>
        </w:rPr>
        <w:t>), and in salutations at the start of formal letters.</w:t>
      </w:r>
    </w:p>
    <w:p w14:paraId="79942078"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What distinguishes the colon from its cousin the semicolon is direction. A semicolon connects two thoughts that face each other as equals; a colon points forward, promising that something specific is about to follow. That forward-leaning energy makes it a favorite in headlines and titles, where a short, punchy clause before the colon sets up a fuller explanation after it — a structure this very magazine's title borrows.</w:t>
      </w:r>
    </w:p>
    <w:p w14:paraId="322A2751" w14:textId="77777777" w:rsidR="000501A2" w:rsidRPr="000501A2" w:rsidRDefault="000501A2" w:rsidP="000501A2">
      <w:pPr>
        <w:ind w:left="60"/>
        <w:rPr>
          <w:rFonts w:ascii="inherit" w:eastAsia="Times New Roman" w:hAnsi="inherit" w:cs="Times New Roman"/>
          <w:color w:val="222222"/>
          <w:sz w:val="23"/>
          <w:szCs w:val="23"/>
          <w:lang w:val="en-PL"/>
        </w:rPr>
      </w:pPr>
    </w:p>
    <w:p w14:paraId="77D4914D"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A </w:t>
      </w:r>
      <w:r w:rsidRPr="000501A2">
        <w:rPr>
          <w:rFonts w:ascii="inherit" w:eastAsia="Times New Roman" w:hAnsi="inherit" w:cs="Times New Roman"/>
          <w:b/>
          <w:bCs/>
          <w:color w:val="222222"/>
          <w:sz w:val="23"/>
          <w:szCs w:val="23"/>
          <w:lang w:val="en-GB"/>
        </w:rPr>
        <w:t>colon</w:t>
      </w:r>
      <w:r w:rsidRPr="000501A2">
        <w:rPr>
          <w:rFonts w:ascii="inherit" w:eastAsia="Times New Roman" w:hAnsi="inherit" w:cs="Times New Roman"/>
          <w:color w:val="222222"/>
          <w:sz w:val="23"/>
          <w:szCs w:val="23"/>
          <w:lang w:val="en-GB"/>
        </w:rPr>
        <w:t> (:) has three main uses. The first is after a word introducing a quotation, an explanation, an example, or a series. </w:t>
      </w:r>
    </w:p>
    <w:p w14:paraId="30D73202" w14:textId="77777777" w:rsidR="00C553D7" w:rsidRPr="000501A2" w:rsidRDefault="00C553D7" w:rsidP="00C553D7">
      <w:pPr>
        <w:numPr>
          <w:ilvl w:val="0"/>
          <w:numId w:val="6"/>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He was planning to study four subjects: politics, philosophy, sociology and economics.</w:t>
      </w:r>
    </w:p>
    <w:p w14:paraId="4AA63418"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 xml:space="preserve">The second is between independent clauses, when the second explains the first, </w:t>
      </w:r>
      <w:proofErr w:type="gramStart"/>
      <w:r w:rsidRPr="000501A2">
        <w:rPr>
          <w:rFonts w:ascii="inherit" w:eastAsia="Times New Roman" w:hAnsi="inherit" w:cs="Times New Roman"/>
          <w:color w:val="222222"/>
          <w:sz w:val="23"/>
          <w:szCs w:val="23"/>
          <w:lang w:val="en-GB"/>
        </w:rPr>
        <w:t>similar to</w:t>
      </w:r>
      <w:proofErr w:type="gramEnd"/>
      <w:r w:rsidRPr="000501A2">
        <w:rPr>
          <w:rFonts w:ascii="inherit" w:eastAsia="Times New Roman" w:hAnsi="inherit" w:cs="Times New Roman"/>
          <w:color w:val="222222"/>
          <w:sz w:val="23"/>
          <w:szCs w:val="23"/>
          <w:lang w:val="en-GB"/>
        </w:rPr>
        <w:t xml:space="preserve"> a semicolon: </w:t>
      </w:r>
    </w:p>
    <w:p w14:paraId="65294D7D" w14:textId="77777777" w:rsidR="00C553D7" w:rsidRPr="000501A2" w:rsidRDefault="00C553D7" w:rsidP="00C553D7">
      <w:pPr>
        <w:numPr>
          <w:ilvl w:val="0"/>
          <w:numId w:val="7"/>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I didn't have time to get changed: I was already late.</w:t>
      </w:r>
    </w:p>
    <w:p w14:paraId="7C8EAD44"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third use of a colon is for emphasis: </w:t>
      </w:r>
    </w:p>
    <w:p w14:paraId="089A0962" w14:textId="77777777" w:rsidR="00C553D7" w:rsidRPr="000501A2" w:rsidRDefault="00C553D7" w:rsidP="00C553D7">
      <w:pPr>
        <w:numPr>
          <w:ilvl w:val="0"/>
          <w:numId w:val="8"/>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There was one thing she loved more than any other: her dog.</w:t>
      </w:r>
    </w:p>
    <w:p w14:paraId="1866BBDC"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A colon also has non-grammatical uses in time, ratio, business correspondence and references. </w:t>
      </w:r>
    </w:p>
    <w:p w14:paraId="3841B6CC" w14:textId="77777777" w:rsidR="00C553D7" w:rsidRPr="000501A2" w:rsidRDefault="00C553D7" w:rsidP="00C553D7">
      <w:pPr>
        <w:spacing w:before="48" w:after="120" w:line="291" w:lineRule="atLeast"/>
        <w:outlineLvl w:val="1"/>
        <w:rPr>
          <w:rFonts w:ascii="Helvetica Neue" w:eastAsia="Times New Roman" w:hAnsi="Helvetica Neue" w:cs="Times New Roman"/>
          <w:color w:val="222222"/>
          <w:sz w:val="41"/>
          <w:szCs w:val="41"/>
          <w:lang w:val="en-GB"/>
        </w:rPr>
      </w:pPr>
      <w:r w:rsidRPr="000501A2">
        <w:rPr>
          <w:rFonts w:ascii="Helvetica Neue" w:eastAsia="Times New Roman" w:hAnsi="Helvetica Neue" w:cs="Times New Roman"/>
          <w:color w:val="222222"/>
          <w:sz w:val="41"/>
          <w:szCs w:val="41"/>
          <w:lang w:val="en-GB"/>
        </w:rPr>
        <w:t>Dash and the Hyphen </w:t>
      </w:r>
    </w:p>
    <w:p w14:paraId="4C0E7BB6" w14:textId="77777777" w:rsidR="00C553D7"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 xml:space="preserve">Two other common punctuation marks are the dash and hyphen. These marks are often confused with each other due to their </w:t>
      </w:r>
      <w:proofErr w:type="gramStart"/>
      <w:r w:rsidRPr="000501A2">
        <w:rPr>
          <w:rFonts w:ascii="inherit" w:eastAsia="Times New Roman" w:hAnsi="inherit" w:cs="Times New Roman"/>
          <w:color w:val="222222"/>
          <w:sz w:val="23"/>
          <w:szCs w:val="23"/>
          <w:lang w:val="en-GB"/>
        </w:rPr>
        <w:t>appearance</w:t>
      </w:r>
      <w:proofErr w:type="gramEnd"/>
      <w:r w:rsidRPr="000501A2">
        <w:rPr>
          <w:rFonts w:ascii="inherit" w:eastAsia="Times New Roman" w:hAnsi="inherit" w:cs="Times New Roman"/>
          <w:color w:val="222222"/>
          <w:sz w:val="23"/>
          <w:szCs w:val="23"/>
          <w:lang w:val="en-GB"/>
        </w:rPr>
        <w:t xml:space="preserve"> but they are very different. </w:t>
      </w:r>
    </w:p>
    <w:p w14:paraId="05093722"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Chapter Seven: The Dash</w:t>
      </w:r>
    </w:p>
    <w:p w14:paraId="4D94C913"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lastRenderedPageBreak/>
        <w:t>The dash is the mark of interruption — and of emphasis. Longer than a hyphen and used quite differently, it comes in two common forms: the em dash, roughly the width of a capital M, and the en dash, roughly the width of a capital N.</w:t>
      </w:r>
    </w:p>
    <w:p w14:paraId="5FF2C0CE"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The em dash sets off a phrase with more drama than a comma and less formality than parentheses — it can signal a sudden break in thought, an aside, or a dramatic pause before a final clause, as in this very sentence. Used in pairs, it brackets an interruption; used singly, it lets a sentence swerve unexpectedly toward its ending. The en dash does quieter work, typically joining a range of numbers or dates (</w:t>
      </w:r>
      <w:r w:rsidRPr="000501A2">
        <w:rPr>
          <w:rFonts w:ascii="Times New Roman" w:eastAsia="Times New Roman" w:hAnsi="Times New Roman" w:cs="Times New Roman"/>
          <w:i/>
          <w:iCs/>
          <w:lang w:val="en-PL" w:eastAsia="en-GB"/>
        </w:rPr>
        <w:t>pages 12–15</w:t>
      </w:r>
      <w:r w:rsidRPr="000501A2">
        <w:rPr>
          <w:rFonts w:ascii="Times New Roman" w:eastAsia="Times New Roman" w:hAnsi="Times New Roman" w:cs="Times New Roman"/>
          <w:lang w:val="en-PL" w:eastAsia="en-GB"/>
        </w:rPr>
        <w:t xml:space="preserve">, </w:t>
      </w:r>
      <w:r w:rsidRPr="000501A2">
        <w:rPr>
          <w:rFonts w:ascii="Times New Roman" w:eastAsia="Times New Roman" w:hAnsi="Times New Roman" w:cs="Times New Roman"/>
          <w:i/>
          <w:iCs/>
          <w:lang w:val="en-PL" w:eastAsia="en-GB"/>
        </w:rPr>
        <w:t>the 1916–1923 period</w:t>
      </w:r>
      <w:r w:rsidRPr="000501A2">
        <w:rPr>
          <w:rFonts w:ascii="Times New Roman" w:eastAsia="Times New Roman" w:hAnsi="Times New Roman" w:cs="Times New Roman"/>
          <w:lang w:val="en-PL" w:eastAsia="en-GB"/>
        </w:rPr>
        <w:t>) or standing in for "to" or "through."</w:t>
      </w:r>
    </w:p>
    <w:p w14:paraId="7EDB960B"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Because the dash can absorb so many different jobs — the ones a comma, a colon, or parentheses might otherwise handle — it is easy to overuse. A page thick with dashes starts to feel breathless, every thought interrupted by another. Used sparingly, though, the dash gives a sentence a jolt of energy no softer mark can match.</w:t>
      </w:r>
    </w:p>
    <w:p w14:paraId="7F92611B" w14:textId="77777777" w:rsidR="000501A2" w:rsidRPr="000501A2" w:rsidRDefault="000501A2" w:rsidP="00C553D7">
      <w:pPr>
        <w:spacing w:after="150"/>
        <w:rPr>
          <w:rFonts w:ascii="inherit" w:eastAsia="Times New Roman" w:hAnsi="inherit" w:cs="Times New Roman"/>
          <w:color w:val="222222"/>
          <w:sz w:val="23"/>
          <w:szCs w:val="23"/>
          <w:lang w:val="en-PL"/>
        </w:rPr>
      </w:pPr>
    </w:p>
    <w:p w14:paraId="62ACD985"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A </w:t>
      </w:r>
      <w:r w:rsidRPr="000501A2">
        <w:rPr>
          <w:rFonts w:ascii="inherit" w:eastAsia="Times New Roman" w:hAnsi="inherit" w:cs="Times New Roman"/>
          <w:b/>
          <w:bCs/>
          <w:color w:val="222222"/>
          <w:sz w:val="23"/>
          <w:szCs w:val="23"/>
          <w:lang w:val="en-GB"/>
        </w:rPr>
        <w:t>dash</w:t>
      </w:r>
      <w:r w:rsidRPr="000501A2">
        <w:rPr>
          <w:rFonts w:ascii="inherit" w:eastAsia="Times New Roman" w:hAnsi="inherit" w:cs="Times New Roman"/>
          <w:color w:val="222222"/>
          <w:sz w:val="23"/>
          <w:szCs w:val="23"/>
          <w:lang w:val="en-GB"/>
        </w:rPr>
        <w:t xml:space="preserve"> is used to separate words into statements. There are two common types of dashes: </w:t>
      </w:r>
      <w:proofErr w:type="spellStart"/>
      <w:r w:rsidRPr="000501A2">
        <w:rPr>
          <w:rFonts w:ascii="inherit" w:eastAsia="Times New Roman" w:hAnsi="inherit" w:cs="Times New Roman"/>
          <w:color w:val="222222"/>
          <w:sz w:val="23"/>
          <w:szCs w:val="23"/>
          <w:lang w:val="en-GB"/>
        </w:rPr>
        <w:t>en</w:t>
      </w:r>
      <w:proofErr w:type="spellEnd"/>
      <w:r w:rsidRPr="000501A2">
        <w:rPr>
          <w:rFonts w:ascii="inherit" w:eastAsia="Times New Roman" w:hAnsi="inherit" w:cs="Times New Roman"/>
          <w:color w:val="222222"/>
          <w:sz w:val="23"/>
          <w:szCs w:val="23"/>
          <w:lang w:val="en-GB"/>
        </w:rPr>
        <w:t xml:space="preserve"> dash and </w:t>
      </w:r>
      <w:proofErr w:type="spellStart"/>
      <w:r w:rsidRPr="000501A2">
        <w:rPr>
          <w:rFonts w:ascii="inherit" w:eastAsia="Times New Roman" w:hAnsi="inherit" w:cs="Times New Roman"/>
          <w:color w:val="222222"/>
          <w:sz w:val="23"/>
          <w:szCs w:val="23"/>
          <w:lang w:val="en-GB"/>
        </w:rPr>
        <w:t>em</w:t>
      </w:r>
      <w:proofErr w:type="spellEnd"/>
      <w:r w:rsidRPr="000501A2">
        <w:rPr>
          <w:rFonts w:ascii="inherit" w:eastAsia="Times New Roman" w:hAnsi="inherit" w:cs="Times New Roman"/>
          <w:color w:val="222222"/>
          <w:sz w:val="23"/>
          <w:szCs w:val="23"/>
          <w:lang w:val="en-GB"/>
        </w:rPr>
        <w:t xml:space="preserve"> dash. </w:t>
      </w:r>
    </w:p>
    <w:p w14:paraId="1C21AC71" w14:textId="77777777" w:rsidR="00C553D7" w:rsidRPr="000501A2" w:rsidRDefault="00C553D7" w:rsidP="00C553D7">
      <w:pPr>
        <w:numPr>
          <w:ilvl w:val="0"/>
          <w:numId w:val="9"/>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 xml:space="preserve">En dash: Slightly wider than a hyphen, the </w:t>
      </w:r>
      <w:proofErr w:type="spellStart"/>
      <w:r w:rsidRPr="000501A2">
        <w:rPr>
          <w:rFonts w:ascii="inherit" w:eastAsia="Times New Roman" w:hAnsi="inherit" w:cs="Times New Roman"/>
          <w:color w:val="222222"/>
          <w:sz w:val="23"/>
          <w:szCs w:val="23"/>
          <w:lang w:val="en-GB"/>
        </w:rPr>
        <w:t>en</w:t>
      </w:r>
      <w:proofErr w:type="spellEnd"/>
      <w:r w:rsidRPr="000501A2">
        <w:rPr>
          <w:rFonts w:ascii="inherit" w:eastAsia="Times New Roman" w:hAnsi="inherit" w:cs="Times New Roman"/>
          <w:color w:val="222222"/>
          <w:sz w:val="23"/>
          <w:szCs w:val="23"/>
          <w:lang w:val="en-GB"/>
        </w:rPr>
        <w:t xml:space="preserve"> dash is a symbol (-) that is used in writing or printing to indicate a range or connections and differentiations, such as 1880-1945 or Princeton-New York trains. </w:t>
      </w:r>
    </w:p>
    <w:p w14:paraId="52E13ED2" w14:textId="77777777" w:rsidR="00C553D7" w:rsidRPr="000501A2" w:rsidRDefault="00C553D7" w:rsidP="00C553D7">
      <w:pPr>
        <w:numPr>
          <w:ilvl w:val="0"/>
          <w:numId w:val="9"/>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 xml:space="preserve">Em dash: Twice as long as the </w:t>
      </w:r>
      <w:proofErr w:type="spellStart"/>
      <w:r w:rsidRPr="000501A2">
        <w:rPr>
          <w:rFonts w:ascii="inherit" w:eastAsia="Times New Roman" w:hAnsi="inherit" w:cs="Times New Roman"/>
          <w:color w:val="222222"/>
          <w:sz w:val="23"/>
          <w:szCs w:val="23"/>
          <w:lang w:val="en-GB"/>
        </w:rPr>
        <w:t>en</w:t>
      </w:r>
      <w:proofErr w:type="spellEnd"/>
      <w:r w:rsidRPr="000501A2">
        <w:rPr>
          <w:rFonts w:ascii="inherit" w:eastAsia="Times New Roman" w:hAnsi="inherit" w:cs="Times New Roman"/>
          <w:color w:val="222222"/>
          <w:sz w:val="23"/>
          <w:szCs w:val="23"/>
          <w:lang w:val="en-GB"/>
        </w:rPr>
        <w:t xml:space="preserve"> dash, the </w:t>
      </w:r>
      <w:proofErr w:type="spellStart"/>
      <w:r w:rsidRPr="000501A2">
        <w:rPr>
          <w:rFonts w:ascii="inherit" w:eastAsia="Times New Roman" w:hAnsi="inherit" w:cs="Times New Roman"/>
          <w:color w:val="222222"/>
          <w:sz w:val="23"/>
          <w:szCs w:val="23"/>
          <w:lang w:val="en-GB"/>
        </w:rPr>
        <w:t>em</w:t>
      </w:r>
      <w:proofErr w:type="spellEnd"/>
      <w:r w:rsidRPr="000501A2">
        <w:rPr>
          <w:rFonts w:ascii="inherit" w:eastAsia="Times New Roman" w:hAnsi="inherit" w:cs="Times New Roman"/>
          <w:color w:val="222222"/>
          <w:sz w:val="23"/>
          <w:szCs w:val="23"/>
          <w:lang w:val="en-GB"/>
        </w:rPr>
        <w:t xml:space="preserve"> dash can be used in place of a comma, parenthesis, or colon to enhance readability or emphasize the conclusion of a sentence. For example, </w:t>
      </w:r>
      <w:proofErr w:type="gramStart"/>
      <w:r w:rsidRPr="000501A2">
        <w:rPr>
          <w:rFonts w:ascii="inherit" w:eastAsia="Times New Roman" w:hAnsi="inherit" w:cs="Times New Roman"/>
          <w:i/>
          <w:iCs/>
          <w:color w:val="666666"/>
          <w:sz w:val="23"/>
          <w:szCs w:val="23"/>
          <w:lang w:val="en-GB"/>
        </w:rPr>
        <w:t>She</w:t>
      </w:r>
      <w:proofErr w:type="gramEnd"/>
      <w:r w:rsidRPr="000501A2">
        <w:rPr>
          <w:rFonts w:ascii="inherit" w:eastAsia="Times New Roman" w:hAnsi="inherit" w:cs="Times New Roman"/>
          <w:i/>
          <w:iCs/>
          <w:color w:val="666666"/>
          <w:sz w:val="23"/>
          <w:szCs w:val="23"/>
          <w:lang w:val="en-GB"/>
        </w:rPr>
        <w:t xml:space="preserve"> gave him her answer - No!</w:t>
      </w:r>
      <w:r w:rsidRPr="000501A2">
        <w:rPr>
          <w:rFonts w:ascii="inherit" w:eastAsia="Times New Roman" w:hAnsi="inherit" w:cs="Times New Roman"/>
          <w:i/>
          <w:iCs/>
          <w:color w:val="666666"/>
          <w:sz w:val="23"/>
          <w:szCs w:val="23"/>
          <w:lang w:val="en-GB"/>
        </w:rPr>
        <w:br/>
      </w:r>
      <w:r w:rsidRPr="000501A2">
        <w:rPr>
          <w:rFonts w:ascii="inherit" w:eastAsia="Times New Roman" w:hAnsi="inherit" w:cs="Times New Roman"/>
          <w:color w:val="222222"/>
          <w:sz w:val="23"/>
          <w:szCs w:val="23"/>
          <w:lang w:val="en-GB"/>
        </w:rPr>
        <w:t xml:space="preserve">Whether you put spaces around the </w:t>
      </w:r>
      <w:proofErr w:type="spellStart"/>
      <w:r w:rsidRPr="000501A2">
        <w:rPr>
          <w:rFonts w:ascii="inherit" w:eastAsia="Times New Roman" w:hAnsi="inherit" w:cs="Times New Roman"/>
          <w:color w:val="222222"/>
          <w:sz w:val="23"/>
          <w:szCs w:val="23"/>
          <w:lang w:val="en-GB"/>
        </w:rPr>
        <w:t>em</w:t>
      </w:r>
      <w:proofErr w:type="spellEnd"/>
      <w:r w:rsidRPr="000501A2">
        <w:rPr>
          <w:rFonts w:ascii="inherit" w:eastAsia="Times New Roman" w:hAnsi="inherit" w:cs="Times New Roman"/>
          <w:color w:val="222222"/>
          <w:sz w:val="23"/>
          <w:szCs w:val="23"/>
          <w:lang w:val="en-GB"/>
        </w:rPr>
        <w:t xml:space="preserve"> dash or not is a style choice. Just be consistent. </w:t>
      </w:r>
    </w:p>
    <w:p w14:paraId="7C6A482C" w14:textId="77777777" w:rsidR="000501A2" w:rsidRPr="000501A2" w:rsidRDefault="000501A2" w:rsidP="000501A2">
      <w:pPr>
        <w:spacing w:before="100" w:beforeAutospacing="1" w:after="100" w:afterAutospacing="1"/>
        <w:ind w:left="360"/>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Chapter Eight: The Hyphen</w:t>
      </w:r>
    </w:p>
    <w:p w14:paraId="145FA9DC" w14:textId="77777777" w:rsidR="000501A2" w:rsidRPr="000501A2" w:rsidRDefault="000501A2" w:rsidP="000501A2">
      <w:pPr>
        <w:spacing w:before="100" w:beforeAutospacing="1" w:after="100" w:afterAutospacing="1"/>
        <w:ind w:left="360"/>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Smaller and shorter than the dash it is so often confused with, the hyphen has one central job: joining. It links two or more words into a single compound (</w:t>
      </w:r>
      <w:r w:rsidRPr="000501A2">
        <w:rPr>
          <w:rFonts w:ascii="Times New Roman" w:eastAsia="Times New Roman" w:hAnsi="Times New Roman" w:cs="Times New Roman"/>
          <w:i/>
          <w:iCs/>
          <w:lang w:val="en-PL" w:eastAsia="en-GB"/>
        </w:rPr>
        <w:t>well-known</w:t>
      </w:r>
      <w:r w:rsidRPr="000501A2">
        <w:rPr>
          <w:rFonts w:ascii="Times New Roman" w:eastAsia="Times New Roman" w:hAnsi="Times New Roman" w:cs="Times New Roman"/>
          <w:lang w:val="en-PL" w:eastAsia="en-GB"/>
        </w:rPr>
        <w:t xml:space="preserve">, </w:t>
      </w:r>
      <w:r w:rsidRPr="000501A2">
        <w:rPr>
          <w:rFonts w:ascii="Times New Roman" w:eastAsia="Times New Roman" w:hAnsi="Times New Roman" w:cs="Times New Roman"/>
          <w:i/>
          <w:iCs/>
          <w:lang w:val="en-PL" w:eastAsia="en-GB"/>
        </w:rPr>
        <w:t>mother-in-law</w:t>
      </w:r>
      <w:r w:rsidRPr="000501A2">
        <w:rPr>
          <w:rFonts w:ascii="Times New Roman" w:eastAsia="Times New Roman" w:hAnsi="Times New Roman" w:cs="Times New Roman"/>
          <w:lang w:val="en-PL" w:eastAsia="en-GB"/>
        </w:rPr>
        <w:t>), attaches certain prefixes and suffixes (</w:t>
      </w:r>
      <w:r w:rsidRPr="000501A2">
        <w:rPr>
          <w:rFonts w:ascii="Times New Roman" w:eastAsia="Times New Roman" w:hAnsi="Times New Roman" w:cs="Times New Roman"/>
          <w:i/>
          <w:iCs/>
          <w:lang w:val="en-PL" w:eastAsia="en-GB"/>
        </w:rPr>
        <w:t>re-enter</w:t>
      </w:r>
      <w:r w:rsidRPr="000501A2">
        <w:rPr>
          <w:rFonts w:ascii="Times New Roman" w:eastAsia="Times New Roman" w:hAnsi="Times New Roman" w:cs="Times New Roman"/>
          <w:lang w:val="en-PL" w:eastAsia="en-GB"/>
        </w:rPr>
        <w:t xml:space="preserve">, </w:t>
      </w:r>
      <w:r w:rsidRPr="000501A2">
        <w:rPr>
          <w:rFonts w:ascii="Times New Roman" w:eastAsia="Times New Roman" w:hAnsi="Times New Roman" w:cs="Times New Roman"/>
          <w:i/>
          <w:iCs/>
          <w:lang w:val="en-PL" w:eastAsia="en-GB"/>
        </w:rPr>
        <w:t>self-aware</w:t>
      </w:r>
      <w:r w:rsidRPr="000501A2">
        <w:rPr>
          <w:rFonts w:ascii="Times New Roman" w:eastAsia="Times New Roman" w:hAnsi="Times New Roman" w:cs="Times New Roman"/>
          <w:lang w:val="en-PL" w:eastAsia="en-GB"/>
        </w:rPr>
        <w:t>), and, in printed text, splits a word across a line break when space runs out.</w:t>
      </w:r>
    </w:p>
    <w:p w14:paraId="350429B9" w14:textId="77777777" w:rsidR="000501A2" w:rsidRPr="000501A2" w:rsidRDefault="000501A2" w:rsidP="000501A2">
      <w:pPr>
        <w:spacing w:before="100" w:beforeAutospacing="1" w:after="100" w:afterAutospacing="1"/>
        <w:ind w:left="360"/>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 xml:space="preserve">The hyphen's trickiest territory is the compound modifier — two or more words working together to describe a noun. </w:t>
      </w:r>
      <w:r w:rsidRPr="000501A2">
        <w:rPr>
          <w:rFonts w:ascii="Times New Roman" w:eastAsia="Times New Roman" w:hAnsi="Times New Roman" w:cs="Times New Roman"/>
          <w:i/>
          <w:iCs/>
          <w:lang w:val="en-PL" w:eastAsia="en-GB"/>
        </w:rPr>
        <w:t>A well-known artist</w:t>
      </w:r>
      <w:r w:rsidRPr="000501A2">
        <w:rPr>
          <w:rFonts w:ascii="Times New Roman" w:eastAsia="Times New Roman" w:hAnsi="Times New Roman" w:cs="Times New Roman"/>
          <w:lang w:val="en-PL" w:eastAsia="en-GB"/>
        </w:rPr>
        <w:t xml:space="preserve"> needs its hyphen because "well" and "known" are acting as one descriptive unit; drop the hyphen and the meaning can blur or shift entirely. Compare </w:t>
      </w:r>
      <w:r w:rsidRPr="000501A2">
        <w:rPr>
          <w:rFonts w:ascii="Times New Roman" w:eastAsia="Times New Roman" w:hAnsi="Times New Roman" w:cs="Times New Roman"/>
          <w:i/>
          <w:iCs/>
          <w:lang w:val="en-PL" w:eastAsia="en-GB"/>
        </w:rPr>
        <w:t>a man-eating shark</w:t>
      </w:r>
      <w:r w:rsidRPr="000501A2">
        <w:rPr>
          <w:rFonts w:ascii="Times New Roman" w:eastAsia="Times New Roman" w:hAnsi="Times New Roman" w:cs="Times New Roman"/>
          <w:lang w:val="en-PL" w:eastAsia="en-GB"/>
        </w:rPr>
        <w:t xml:space="preserve"> with </w:t>
      </w:r>
      <w:r w:rsidRPr="000501A2">
        <w:rPr>
          <w:rFonts w:ascii="Times New Roman" w:eastAsia="Times New Roman" w:hAnsi="Times New Roman" w:cs="Times New Roman"/>
          <w:i/>
          <w:iCs/>
          <w:lang w:val="en-PL" w:eastAsia="en-GB"/>
        </w:rPr>
        <w:t>a man eating shark</w:t>
      </w:r>
      <w:r w:rsidRPr="000501A2">
        <w:rPr>
          <w:rFonts w:ascii="Times New Roman" w:eastAsia="Times New Roman" w:hAnsi="Times New Roman" w:cs="Times New Roman"/>
          <w:lang w:val="en-PL" w:eastAsia="en-GB"/>
        </w:rPr>
        <w:t>: the hyphen alone decides who is eating whom.</w:t>
      </w:r>
    </w:p>
    <w:p w14:paraId="7BC17F03" w14:textId="77777777" w:rsidR="000501A2" w:rsidRPr="000501A2" w:rsidRDefault="000501A2" w:rsidP="000501A2">
      <w:pPr>
        <w:spacing w:before="100" w:beforeAutospacing="1" w:after="100" w:afterAutospacing="1"/>
        <w:ind w:left="360"/>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 xml:space="preserve">Because English is a living, shifting language, hyphenation rules shift too. Compound words often begin life hyphenated, then gradually fuse into a single word as they become familiar — </w:t>
      </w:r>
      <w:r w:rsidRPr="000501A2">
        <w:rPr>
          <w:rFonts w:ascii="Times New Roman" w:eastAsia="Times New Roman" w:hAnsi="Times New Roman" w:cs="Times New Roman"/>
          <w:i/>
          <w:iCs/>
          <w:lang w:val="en-PL" w:eastAsia="en-GB"/>
        </w:rPr>
        <w:t>e-mail</w:t>
      </w:r>
      <w:r w:rsidRPr="000501A2">
        <w:rPr>
          <w:rFonts w:ascii="Times New Roman" w:eastAsia="Times New Roman" w:hAnsi="Times New Roman" w:cs="Times New Roman"/>
          <w:lang w:val="en-PL" w:eastAsia="en-GB"/>
        </w:rPr>
        <w:t xml:space="preserve"> became </w:t>
      </w:r>
      <w:r w:rsidRPr="000501A2">
        <w:rPr>
          <w:rFonts w:ascii="Times New Roman" w:eastAsia="Times New Roman" w:hAnsi="Times New Roman" w:cs="Times New Roman"/>
          <w:i/>
          <w:iCs/>
          <w:lang w:val="en-PL" w:eastAsia="en-GB"/>
        </w:rPr>
        <w:t>email</w:t>
      </w:r>
      <w:r w:rsidRPr="000501A2">
        <w:rPr>
          <w:rFonts w:ascii="Times New Roman" w:eastAsia="Times New Roman" w:hAnsi="Times New Roman" w:cs="Times New Roman"/>
          <w:lang w:val="en-PL" w:eastAsia="en-GB"/>
        </w:rPr>
        <w:t xml:space="preserve"> over roughly two decades of everyday use. The hyphen, in that sense, is not just a grammatical connector but a quiet record of language in motion.</w:t>
      </w:r>
    </w:p>
    <w:p w14:paraId="78FAFA94" w14:textId="77777777" w:rsidR="000501A2" w:rsidRPr="000501A2" w:rsidRDefault="000501A2" w:rsidP="000501A2">
      <w:pPr>
        <w:rPr>
          <w:lang w:val="en-PL"/>
        </w:rPr>
      </w:pPr>
    </w:p>
    <w:p w14:paraId="2633DAFA" w14:textId="23E73C24"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A </w:t>
      </w:r>
      <w:r w:rsidRPr="000501A2">
        <w:rPr>
          <w:rFonts w:ascii="inherit" w:eastAsia="Times New Roman" w:hAnsi="inherit" w:cs="Times New Roman"/>
          <w:b/>
          <w:bCs/>
          <w:color w:val="222222"/>
          <w:sz w:val="23"/>
          <w:szCs w:val="23"/>
          <w:lang w:val="en-GB"/>
        </w:rPr>
        <w:t>hyphen</w:t>
      </w:r>
      <w:r w:rsidRPr="000501A2">
        <w:rPr>
          <w:rFonts w:ascii="inherit" w:eastAsia="Times New Roman" w:hAnsi="inherit" w:cs="Times New Roman"/>
          <w:color w:val="222222"/>
          <w:sz w:val="23"/>
          <w:szCs w:val="23"/>
          <w:lang w:val="en-GB"/>
        </w:rPr>
        <w:t> is used to join two or more words together into a compound term and is not separated by spaces. For example, part-time, back-to-back, well-known. </w:t>
      </w:r>
    </w:p>
    <w:p w14:paraId="2E6476BF" w14:textId="77777777" w:rsidR="00C553D7" w:rsidRDefault="00C553D7" w:rsidP="00C553D7">
      <w:pPr>
        <w:spacing w:before="48" w:after="120" w:line="291" w:lineRule="atLeast"/>
        <w:outlineLvl w:val="1"/>
        <w:rPr>
          <w:rFonts w:ascii="Helvetica Neue" w:eastAsia="Times New Roman" w:hAnsi="Helvetica Neue" w:cs="Times New Roman"/>
          <w:color w:val="222222"/>
          <w:sz w:val="41"/>
          <w:szCs w:val="41"/>
          <w:lang w:val="en-GB"/>
        </w:rPr>
      </w:pPr>
      <w:r w:rsidRPr="000501A2">
        <w:rPr>
          <w:rFonts w:ascii="Helvetica Neue" w:eastAsia="Times New Roman" w:hAnsi="Helvetica Neue" w:cs="Times New Roman"/>
          <w:color w:val="222222"/>
          <w:sz w:val="41"/>
          <w:szCs w:val="41"/>
          <w:lang w:val="en-GB"/>
        </w:rPr>
        <w:lastRenderedPageBreak/>
        <w:t>Brackets, Braces and Parentheses </w:t>
      </w:r>
    </w:p>
    <w:p w14:paraId="0AB8E1C8"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sidRPr="000501A2">
        <w:rPr>
          <w:rFonts w:ascii="Times New Roman" w:eastAsia="Times New Roman" w:hAnsi="Times New Roman" w:cs="Times New Roman"/>
          <w:b/>
          <w:bCs/>
          <w:sz w:val="36"/>
          <w:szCs w:val="36"/>
          <w:lang w:val="en-PL" w:eastAsia="en-GB"/>
        </w:rPr>
        <w:t>Chapter Nine: Parentheses</w:t>
      </w:r>
    </w:p>
    <w:p w14:paraId="71BA63C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Parentheses are punctuation's aside, a pair of curved lines that let a writer lean toward the reader and add something extra without disrupting the main sentence. (This sentence itself demonstrates the trick.) Whatever sits inside the parentheses could, in principle, be deleted, and the sentence around it would still stand complete.</w:t>
      </w:r>
    </w:p>
    <w:p w14:paraId="1693F835"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Writers reach for parentheses to insert clarifying details, brief definitions, dates, or asides that matter but don't belong in the sentence's main line of thought. They are gentler than the em dash — quieter, more private, almost whispered — and less formal than a full explanatory clause. In academic and technical writing, parentheses also carry specific jobs: citing sources, providing abbreviations on first use, or enclosing numbers in a numbered list.</w:t>
      </w:r>
    </w:p>
    <w:p w14:paraId="45A5D468"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sidRPr="000501A2">
        <w:rPr>
          <w:rFonts w:ascii="Times New Roman" w:eastAsia="Times New Roman" w:hAnsi="Times New Roman" w:cs="Times New Roman"/>
          <w:lang w:val="en-PL" w:eastAsia="en-GB"/>
        </w:rPr>
        <w:t>There's a design lesson buried in the parenthesis, too: it is one of the few punctuation marks whose very shape describes its function. The curve wraps around its contents the way a hand might curve around something held gently apart from the rest.</w:t>
      </w:r>
    </w:p>
    <w:p w14:paraId="39A5F03E" w14:textId="0D7F0D6C" w:rsidR="000501A2" w:rsidRPr="000501A2" w:rsidRDefault="000501A2" w:rsidP="000501A2">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b/>
          <w:bCs/>
          <w:color w:val="222222"/>
          <w:sz w:val="23"/>
          <w:szCs w:val="23"/>
          <w:lang w:val="en-GB"/>
        </w:rPr>
        <w:t>Parentheses</w:t>
      </w:r>
      <w:r w:rsidRPr="000501A2">
        <w:rPr>
          <w:rFonts w:ascii="inherit" w:eastAsia="Times New Roman" w:hAnsi="inherit" w:cs="Times New Roman"/>
          <w:color w:val="222222"/>
          <w:sz w:val="23"/>
          <w:szCs w:val="23"/>
          <w:lang w:val="en-GB"/>
        </w:rPr>
        <w:t> </w:t>
      </w:r>
      <w:proofErr w:type="gramStart"/>
      <w:r w:rsidRPr="000501A2">
        <w:rPr>
          <w:rFonts w:ascii="inherit" w:eastAsia="Times New Roman" w:hAnsi="inherit" w:cs="Times New Roman"/>
          <w:color w:val="222222"/>
          <w:sz w:val="23"/>
          <w:szCs w:val="23"/>
          <w:lang w:val="en-GB"/>
        </w:rPr>
        <w:t>( () )</w:t>
      </w:r>
      <w:proofErr w:type="gramEnd"/>
      <w:r w:rsidRPr="000501A2">
        <w:rPr>
          <w:rFonts w:ascii="inherit" w:eastAsia="Times New Roman" w:hAnsi="inherit" w:cs="Times New Roman"/>
          <w:color w:val="222222"/>
          <w:sz w:val="23"/>
          <w:szCs w:val="23"/>
          <w:lang w:val="en-GB"/>
        </w:rPr>
        <w:t xml:space="preserve"> are curved notations used to contain further thoughts or qualifying remarks. However, parentheses can be replaced by commas without changing the meaning in most cases. </w:t>
      </w:r>
    </w:p>
    <w:p w14:paraId="2DFE3D36" w14:textId="77777777" w:rsidR="000501A2" w:rsidRPr="000501A2" w:rsidRDefault="000501A2" w:rsidP="000501A2">
      <w:pPr>
        <w:numPr>
          <w:ilvl w:val="0"/>
          <w:numId w:val="11"/>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 xml:space="preserve">John and Jane (who were </w:t>
      </w:r>
      <w:proofErr w:type="gramStart"/>
      <w:r w:rsidRPr="000501A2">
        <w:rPr>
          <w:rFonts w:ascii="inherit" w:eastAsia="Times New Roman" w:hAnsi="inherit" w:cs="Times New Roman"/>
          <w:i/>
          <w:iCs/>
          <w:color w:val="666666"/>
          <w:sz w:val="23"/>
          <w:szCs w:val="23"/>
          <w:lang w:val="en-GB"/>
        </w:rPr>
        <w:t>actually half</w:t>
      </w:r>
      <w:proofErr w:type="gramEnd"/>
      <w:r w:rsidRPr="000501A2">
        <w:rPr>
          <w:rFonts w:ascii="inherit" w:eastAsia="Times New Roman" w:hAnsi="inherit" w:cs="Times New Roman"/>
          <w:i/>
          <w:iCs/>
          <w:color w:val="666666"/>
          <w:sz w:val="23"/>
          <w:szCs w:val="23"/>
          <w:lang w:val="en-GB"/>
        </w:rPr>
        <w:t xml:space="preserve"> brother and sister) both have red hair.</w:t>
      </w:r>
    </w:p>
    <w:p w14:paraId="52521B36" w14:textId="77777777" w:rsidR="000501A2" w:rsidRDefault="000501A2" w:rsidP="000501A2">
      <w:pPr>
        <w:rPr>
          <w:lang w:val="en-GB"/>
        </w:rPr>
      </w:pPr>
    </w:p>
    <w:p w14:paraId="7DFD5650"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sidRPr="00AC7208">
        <w:rPr>
          <w:rFonts w:ascii="Times New Roman" w:eastAsia="Times New Roman" w:hAnsi="Times New Roman" w:cs="Times New Roman"/>
          <w:b/>
          <w:bCs/>
          <w:sz w:val="36"/>
          <w:szCs w:val="36"/>
          <w:lang w:val="en-PL" w:eastAsia="en-GB"/>
        </w:rPr>
        <w:t>Chapter Ten: Brackets</w:t>
      </w:r>
    </w:p>
    <w:p w14:paraId="7AE53E8F"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Square brackets look like parentheses that have been squared off, sharpened, made more official — and that visual difference matches their function. Where parentheses hold a writer's own aside, brackets most often mark an editorial insertion into someone else's words.</w:t>
      </w:r>
    </w:p>
    <w:p w14:paraId="479DEBC2"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 xml:space="preserve">When a quotation needs a small clarification to make sense out of context, brackets let an editor slip that clarification in without pretending it belongs to the original speaker: </w:t>
      </w:r>
      <w:r w:rsidRPr="00AC7208">
        <w:rPr>
          <w:rFonts w:ascii="Times New Roman" w:eastAsia="Times New Roman" w:hAnsi="Times New Roman" w:cs="Times New Roman"/>
          <w:i/>
          <w:iCs/>
          <w:lang w:val="en-PL" w:eastAsia="en-GB"/>
        </w:rPr>
        <w:t>"She said [the exhibition] would travel next spring."</w:t>
      </w:r>
      <w:r w:rsidRPr="00AC7208">
        <w:rPr>
          <w:rFonts w:ascii="Times New Roman" w:eastAsia="Times New Roman" w:hAnsi="Times New Roman" w:cs="Times New Roman"/>
          <w:lang w:val="en-PL" w:eastAsia="en-GB"/>
        </w:rPr>
        <w:t xml:space="preserve"> Brackets also enclose the word </w:t>
      </w:r>
      <w:r w:rsidRPr="00AC7208">
        <w:rPr>
          <w:rFonts w:ascii="Times New Roman" w:eastAsia="Times New Roman" w:hAnsi="Times New Roman" w:cs="Times New Roman"/>
          <w:i/>
          <w:iCs/>
          <w:lang w:val="en-PL" w:eastAsia="en-GB"/>
        </w:rPr>
        <w:t>sic</w:t>
      </w:r>
      <w:r w:rsidRPr="00AC7208">
        <w:rPr>
          <w:rFonts w:ascii="Times New Roman" w:eastAsia="Times New Roman" w:hAnsi="Times New Roman" w:cs="Times New Roman"/>
          <w:lang w:val="en-PL" w:eastAsia="en-GB"/>
        </w:rPr>
        <w:t>, flagging that an error in a quoted passage was present in the original and has been left uncorrected on purpose, and in mathematics and computing they group values, denote arrays, or set the boundaries of a range.</w:t>
      </w:r>
    </w:p>
    <w:p w14:paraId="106A5C67"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Because brackets so often signal an outside hand at work — an editor, a translator, a transcriber — they carry a certain formality that parentheses lack. Seeing one in a passage is a small cue: someone has stepped in, briefly, to help the reader along.</w:t>
      </w:r>
    </w:p>
    <w:p w14:paraId="3D227193" w14:textId="77777777" w:rsidR="000501A2" w:rsidRPr="00AC7208" w:rsidRDefault="000501A2" w:rsidP="00AC7208">
      <w:pPr>
        <w:rPr>
          <w:lang w:val="en-PL"/>
        </w:rPr>
      </w:pPr>
    </w:p>
    <w:p w14:paraId="5F2C53A1" w14:textId="77777777" w:rsidR="00C553D7" w:rsidRDefault="00C553D7" w:rsidP="00C553D7">
      <w:pPr>
        <w:spacing w:after="150"/>
        <w:rPr>
          <w:rFonts w:ascii="inherit" w:eastAsia="Times New Roman" w:hAnsi="inherit" w:cs="Times New Roman"/>
          <w:color w:val="222222"/>
          <w:sz w:val="23"/>
          <w:szCs w:val="23"/>
          <w:lang w:val="en-GB"/>
        </w:rPr>
      </w:pPr>
      <w:r>
        <w:fldChar w:fldCharType="begin"/>
      </w:r>
      <w:r w:rsidRPr="000501A2">
        <w:rPr>
          <w:lang w:val="en-GB"/>
        </w:rPr>
        <w:instrText>HYPERLINK "http://grammar.yourdictionary.com/punctuation/how-to-use-brackets-in-grammar.html"</w:instrText>
      </w:r>
      <w:r>
        <w:fldChar w:fldCharType="separate"/>
      </w:r>
      <w:r w:rsidRPr="000501A2">
        <w:rPr>
          <w:rFonts w:ascii="inherit" w:eastAsia="Times New Roman" w:hAnsi="inherit" w:cs="Times New Roman"/>
          <w:color w:val="3995D9"/>
          <w:sz w:val="23"/>
          <w:szCs w:val="23"/>
          <w:u w:val="single"/>
          <w:lang w:val="en-GB"/>
        </w:rPr>
        <w:t>Brackets</w:t>
      </w:r>
      <w:r>
        <w:fldChar w:fldCharType="end"/>
      </w:r>
      <w:r w:rsidRPr="000501A2">
        <w:rPr>
          <w:rFonts w:ascii="inherit" w:eastAsia="Times New Roman" w:hAnsi="inherit" w:cs="Times New Roman"/>
          <w:color w:val="222222"/>
          <w:sz w:val="23"/>
          <w:szCs w:val="23"/>
          <w:lang w:val="en-GB"/>
        </w:rPr>
        <w:t>, braces and parentheses are symbols used to contain words that are a further explanation or are considered a group. </w:t>
      </w:r>
    </w:p>
    <w:p w14:paraId="6F35931E" w14:textId="77777777" w:rsidR="000501A2" w:rsidRPr="000501A2" w:rsidRDefault="000501A2" w:rsidP="000501A2">
      <w:pPr>
        <w:rPr>
          <w:lang w:val="en-GB"/>
        </w:rPr>
      </w:pPr>
    </w:p>
    <w:p w14:paraId="429123F3"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b/>
          <w:bCs/>
          <w:color w:val="222222"/>
          <w:sz w:val="23"/>
          <w:szCs w:val="23"/>
          <w:lang w:val="en-GB"/>
        </w:rPr>
        <w:lastRenderedPageBreak/>
        <w:t>Brackets</w:t>
      </w:r>
      <w:r w:rsidRPr="000501A2">
        <w:rPr>
          <w:rFonts w:ascii="inherit" w:eastAsia="Times New Roman" w:hAnsi="inherit" w:cs="Times New Roman"/>
          <w:color w:val="222222"/>
          <w:sz w:val="23"/>
          <w:szCs w:val="23"/>
          <w:lang w:val="en-GB"/>
        </w:rPr>
        <w:t> are the squared off notations ([]) used for technical explanations or to clarify meaning. If you remove the information in the brackets, the sentence will still make sense. </w:t>
      </w:r>
    </w:p>
    <w:p w14:paraId="551D00A9" w14:textId="77777777" w:rsidR="00C553D7" w:rsidRPr="00AC7208" w:rsidRDefault="00C553D7" w:rsidP="00C553D7">
      <w:pPr>
        <w:numPr>
          <w:ilvl w:val="0"/>
          <w:numId w:val="10"/>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He [Mr. Jones] was the last person seen at the house.</w:t>
      </w:r>
    </w:p>
    <w:p w14:paraId="4CB7FE34"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sidRPr="00AC7208">
        <w:rPr>
          <w:rFonts w:ascii="Times New Roman" w:eastAsia="Times New Roman" w:hAnsi="Times New Roman" w:cs="Times New Roman"/>
          <w:b/>
          <w:bCs/>
          <w:sz w:val="36"/>
          <w:szCs w:val="36"/>
          <w:lang w:val="en-PL" w:eastAsia="en-GB"/>
        </w:rPr>
        <w:t>Chapter Eleven: Braces</w:t>
      </w:r>
    </w:p>
    <w:p w14:paraId="49A0022F"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Braces — the curly-edged cousins of parentheses and brackets — rarely appear in ordinary prose at all, which makes them the odd member of this fourteen-mark family. Their natural home is mathematics and computer code, where they group elements into a set (</w:t>
      </w:r>
      <w:r w:rsidRPr="00AC7208">
        <w:rPr>
          <w:rFonts w:ascii="Times New Roman" w:eastAsia="Times New Roman" w:hAnsi="Times New Roman" w:cs="Times New Roman"/>
          <w:i/>
          <w:iCs/>
          <w:lang w:val="en-PL" w:eastAsia="en-GB"/>
        </w:rPr>
        <w:t>{2, 4, 6, 8}</w:t>
      </w:r>
      <w:r w:rsidRPr="00AC7208">
        <w:rPr>
          <w:rFonts w:ascii="Times New Roman" w:eastAsia="Times New Roman" w:hAnsi="Times New Roman" w:cs="Times New Roman"/>
          <w:lang w:val="en-PL" w:eastAsia="en-GB"/>
        </w:rPr>
        <w:t>) or define a block of instructions in countless programming languages.</w:t>
      </w:r>
    </w:p>
    <w:p w14:paraId="1A809121"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Occasionally braces surface outside technical writing, most often to show a set of equally valid alternatives stacked in a list, or in decorative and musical notation, where a single sweeping brace might join two staves of a piano score into one system. In graphic design, that same sweeping shape sometimes appears purely for its visual character — a flourish borrowed from its technical cousins rather than a grammatical necessity.</w:t>
      </w:r>
    </w:p>
    <w:p w14:paraId="514C607A"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Braces earn their place on this list less through frequency than through range: no other mark moves so easily between the strict logic of a spreadsheet formula and the ornamental curl of a title page.</w:t>
      </w:r>
    </w:p>
    <w:p w14:paraId="54AF3600"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b/>
          <w:bCs/>
          <w:color w:val="222222"/>
          <w:sz w:val="23"/>
          <w:szCs w:val="23"/>
          <w:lang w:val="en-GB"/>
        </w:rPr>
        <w:t>Braces</w:t>
      </w:r>
      <w:r w:rsidRPr="000501A2">
        <w:rPr>
          <w:rFonts w:ascii="inherit" w:eastAsia="Times New Roman" w:hAnsi="inherit" w:cs="Times New Roman"/>
          <w:color w:val="222222"/>
          <w:sz w:val="23"/>
          <w:szCs w:val="23"/>
          <w:lang w:val="en-GB"/>
        </w:rPr>
        <w:t xml:space="preserve"> ({}) are used to contain two or more lines of text or listed items to show that they are considered as a unit. They are not commonplace in most </w:t>
      </w:r>
      <w:proofErr w:type="gramStart"/>
      <w:r w:rsidRPr="000501A2">
        <w:rPr>
          <w:rFonts w:ascii="inherit" w:eastAsia="Times New Roman" w:hAnsi="inherit" w:cs="Times New Roman"/>
          <w:color w:val="222222"/>
          <w:sz w:val="23"/>
          <w:szCs w:val="23"/>
          <w:lang w:val="en-GB"/>
        </w:rPr>
        <w:t>writing, but</w:t>
      </w:r>
      <w:proofErr w:type="gramEnd"/>
      <w:r w:rsidRPr="000501A2">
        <w:rPr>
          <w:rFonts w:ascii="inherit" w:eastAsia="Times New Roman" w:hAnsi="inherit" w:cs="Times New Roman"/>
          <w:color w:val="222222"/>
          <w:sz w:val="23"/>
          <w:szCs w:val="23"/>
          <w:lang w:val="en-GB"/>
        </w:rPr>
        <w:t xml:space="preserve"> can be seen in computer programming to show what should be contained within the same lines. They can also be used in mathematical expressions. For example, </w:t>
      </w:r>
      <w:r w:rsidRPr="000501A2">
        <w:rPr>
          <w:rFonts w:ascii="inherit" w:eastAsia="Times New Roman" w:hAnsi="inherit" w:cs="Times New Roman"/>
          <w:i/>
          <w:iCs/>
          <w:color w:val="666666"/>
          <w:sz w:val="23"/>
          <w:szCs w:val="23"/>
          <w:lang w:val="en-GB"/>
        </w:rPr>
        <w:t>2{1</w:t>
      </w:r>
      <w:proofErr w:type="gramStart"/>
      <w:r w:rsidRPr="000501A2">
        <w:rPr>
          <w:rFonts w:ascii="inherit" w:eastAsia="Times New Roman" w:hAnsi="inherit" w:cs="Times New Roman"/>
          <w:i/>
          <w:iCs/>
          <w:color w:val="666666"/>
          <w:sz w:val="23"/>
          <w:szCs w:val="23"/>
          <w:lang w:val="en-GB"/>
        </w:rPr>
        <w:t>+[</w:t>
      </w:r>
      <w:proofErr w:type="gramEnd"/>
      <w:r w:rsidRPr="000501A2">
        <w:rPr>
          <w:rFonts w:ascii="inherit" w:eastAsia="Times New Roman" w:hAnsi="inherit" w:cs="Times New Roman"/>
          <w:i/>
          <w:iCs/>
          <w:color w:val="666666"/>
          <w:sz w:val="23"/>
          <w:szCs w:val="23"/>
          <w:lang w:val="en-GB"/>
        </w:rPr>
        <w:t>23-3</w:t>
      </w:r>
      <w:proofErr w:type="gramStart"/>
      <w:r w:rsidRPr="000501A2">
        <w:rPr>
          <w:rFonts w:ascii="inherit" w:eastAsia="Times New Roman" w:hAnsi="inherit" w:cs="Times New Roman"/>
          <w:i/>
          <w:iCs/>
          <w:color w:val="666666"/>
          <w:sz w:val="23"/>
          <w:szCs w:val="23"/>
          <w:lang w:val="en-GB"/>
        </w:rPr>
        <w:t>]}=</w:t>
      </w:r>
      <w:proofErr w:type="gramEnd"/>
      <w:r w:rsidRPr="000501A2">
        <w:rPr>
          <w:rFonts w:ascii="inherit" w:eastAsia="Times New Roman" w:hAnsi="inherit" w:cs="Times New Roman"/>
          <w:i/>
          <w:iCs/>
          <w:color w:val="666666"/>
          <w:sz w:val="23"/>
          <w:szCs w:val="23"/>
          <w:lang w:val="en-GB"/>
        </w:rPr>
        <w:t>x.</w:t>
      </w:r>
    </w:p>
    <w:p w14:paraId="7344A57E" w14:textId="77777777" w:rsidR="00C553D7" w:rsidRPr="000501A2" w:rsidRDefault="00C553D7" w:rsidP="00C553D7">
      <w:pPr>
        <w:spacing w:before="48" w:after="120" w:line="291" w:lineRule="atLeast"/>
        <w:outlineLvl w:val="1"/>
        <w:rPr>
          <w:rFonts w:ascii="Helvetica Neue" w:eastAsia="Times New Roman" w:hAnsi="Helvetica Neue" w:cs="Times New Roman"/>
          <w:color w:val="222222"/>
          <w:sz w:val="41"/>
          <w:szCs w:val="41"/>
          <w:lang w:val="en-GB"/>
        </w:rPr>
      </w:pPr>
      <w:r w:rsidRPr="000501A2">
        <w:rPr>
          <w:rFonts w:ascii="Helvetica Neue" w:eastAsia="Times New Roman" w:hAnsi="Helvetica Neue" w:cs="Times New Roman"/>
          <w:color w:val="222222"/>
          <w:sz w:val="41"/>
          <w:szCs w:val="41"/>
          <w:lang w:val="en-GB"/>
        </w:rPr>
        <w:t>Apostrophe, Quotation Marks and Ellipsis </w:t>
      </w:r>
    </w:p>
    <w:p w14:paraId="2B8DCEEE" w14:textId="77777777" w:rsidR="00C553D7"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final three punctuation forms in English grammar are the </w:t>
      </w:r>
      <w:hyperlink r:id="rId8" w:history="1">
        <w:r w:rsidRPr="000501A2">
          <w:rPr>
            <w:rFonts w:ascii="inherit" w:eastAsia="Times New Roman" w:hAnsi="inherit" w:cs="Times New Roman"/>
            <w:color w:val="3995D9"/>
            <w:sz w:val="23"/>
            <w:szCs w:val="23"/>
            <w:u w:val="single"/>
            <w:lang w:val="en-GB"/>
          </w:rPr>
          <w:t>apostrophe</w:t>
        </w:r>
      </w:hyperlink>
      <w:r w:rsidRPr="000501A2">
        <w:rPr>
          <w:rFonts w:ascii="inherit" w:eastAsia="Times New Roman" w:hAnsi="inherit" w:cs="Times New Roman"/>
          <w:color w:val="222222"/>
          <w:sz w:val="23"/>
          <w:szCs w:val="23"/>
          <w:lang w:val="en-GB"/>
        </w:rPr>
        <w:t>, quotation marks and ellipsis. Unlike previously mentioned grammatical marks, they are not related to one another in any form. </w:t>
      </w:r>
    </w:p>
    <w:p w14:paraId="4E9E4550"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sidRPr="00AC7208">
        <w:rPr>
          <w:rFonts w:ascii="Times New Roman" w:eastAsia="Times New Roman" w:hAnsi="Times New Roman" w:cs="Times New Roman"/>
          <w:b/>
          <w:bCs/>
          <w:sz w:val="36"/>
          <w:szCs w:val="36"/>
          <w:lang w:val="en-PL" w:eastAsia="en-GB"/>
        </w:rPr>
        <w:t>Chapter Twelve: The Apostrophe</w:t>
      </w:r>
    </w:p>
    <w:p w14:paraId="28D5DC37"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 xml:space="preserve">Tiny and easy to overlook, the apostrophe does two very different jobs, and the confusion between them accounts for more everyday punctuation errors than perhaps any other mark. First, it shows possession: </w:t>
      </w:r>
      <w:r w:rsidRPr="00AC7208">
        <w:rPr>
          <w:rFonts w:ascii="Times New Roman" w:eastAsia="Times New Roman" w:hAnsi="Times New Roman" w:cs="Times New Roman"/>
          <w:i/>
          <w:iCs/>
          <w:lang w:val="en-PL" w:eastAsia="en-GB"/>
        </w:rPr>
        <w:t>the artist's studio</w:t>
      </w:r>
      <w:r w:rsidRPr="00AC7208">
        <w:rPr>
          <w:rFonts w:ascii="Times New Roman" w:eastAsia="Times New Roman" w:hAnsi="Times New Roman" w:cs="Times New Roman"/>
          <w:lang w:val="en-PL" w:eastAsia="en-GB"/>
        </w:rPr>
        <w:t xml:space="preserve">, </w:t>
      </w:r>
      <w:r w:rsidRPr="00AC7208">
        <w:rPr>
          <w:rFonts w:ascii="Times New Roman" w:eastAsia="Times New Roman" w:hAnsi="Times New Roman" w:cs="Times New Roman"/>
          <w:i/>
          <w:iCs/>
          <w:lang w:val="en-PL" w:eastAsia="en-GB"/>
        </w:rPr>
        <w:t>the gallery's collection</w:t>
      </w:r>
      <w:r w:rsidRPr="00AC7208">
        <w:rPr>
          <w:rFonts w:ascii="Times New Roman" w:eastAsia="Times New Roman" w:hAnsi="Times New Roman" w:cs="Times New Roman"/>
          <w:lang w:val="en-PL" w:eastAsia="en-GB"/>
        </w:rPr>
        <w:t xml:space="preserve">. Second, it marks a contraction, standing in for missing letters where two words have been fused into one: </w:t>
      </w:r>
      <w:r w:rsidRPr="00AC7208">
        <w:rPr>
          <w:rFonts w:ascii="Times New Roman" w:eastAsia="Times New Roman" w:hAnsi="Times New Roman" w:cs="Times New Roman"/>
          <w:i/>
          <w:iCs/>
          <w:lang w:val="en-PL" w:eastAsia="en-GB"/>
        </w:rPr>
        <w:t>don't</w:t>
      </w:r>
      <w:r w:rsidRPr="00AC7208">
        <w:rPr>
          <w:rFonts w:ascii="Times New Roman" w:eastAsia="Times New Roman" w:hAnsi="Times New Roman" w:cs="Times New Roman"/>
          <w:lang w:val="en-PL" w:eastAsia="en-GB"/>
        </w:rPr>
        <w:t xml:space="preserve">, </w:t>
      </w:r>
      <w:r w:rsidRPr="00AC7208">
        <w:rPr>
          <w:rFonts w:ascii="Times New Roman" w:eastAsia="Times New Roman" w:hAnsi="Times New Roman" w:cs="Times New Roman"/>
          <w:i/>
          <w:iCs/>
          <w:lang w:val="en-PL" w:eastAsia="en-GB"/>
        </w:rPr>
        <w:t>it's</w:t>
      </w:r>
      <w:r w:rsidRPr="00AC7208">
        <w:rPr>
          <w:rFonts w:ascii="Times New Roman" w:eastAsia="Times New Roman" w:hAnsi="Times New Roman" w:cs="Times New Roman"/>
          <w:lang w:val="en-PL" w:eastAsia="en-GB"/>
        </w:rPr>
        <w:t xml:space="preserve">, </w:t>
      </w:r>
      <w:r w:rsidRPr="00AC7208">
        <w:rPr>
          <w:rFonts w:ascii="Times New Roman" w:eastAsia="Times New Roman" w:hAnsi="Times New Roman" w:cs="Times New Roman"/>
          <w:i/>
          <w:iCs/>
          <w:lang w:val="en-PL" w:eastAsia="en-GB"/>
        </w:rPr>
        <w:t>we're</w:t>
      </w:r>
      <w:r w:rsidRPr="00AC7208">
        <w:rPr>
          <w:rFonts w:ascii="Times New Roman" w:eastAsia="Times New Roman" w:hAnsi="Times New Roman" w:cs="Times New Roman"/>
          <w:lang w:val="en-PL" w:eastAsia="en-GB"/>
        </w:rPr>
        <w:t>.</w:t>
      </w:r>
    </w:p>
    <w:p w14:paraId="2F6DEEC4"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 xml:space="preserve">That second use hides English's most famous apostrophe trap. </w:t>
      </w:r>
      <w:r w:rsidRPr="00AC7208">
        <w:rPr>
          <w:rFonts w:ascii="Times New Roman" w:eastAsia="Times New Roman" w:hAnsi="Times New Roman" w:cs="Times New Roman"/>
          <w:i/>
          <w:iCs/>
          <w:lang w:val="en-PL" w:eastAsia="en-GB"/>
        </w:rPr>
        <w:t>It's</w:t>
      </w:r>
      <w:r w:rsidRPr="00AC7208">
        <w:rPr>
          <w:rFonts w:ascii="Times New Roman" w:eastAsia="Times New Roman" w:hAnsi="Times New Roman" w:cs="Times New Roman"/>
          <w:lang w:val="en-PL" w:eastAsia="en-GB"/>
        </w:rPr>
        <w:t xml:space="preserve"> is always the contraction of "it is" or "it has"; </w:t>
      </w:r>
      <w:r w:rsidRPr="00AC7208">
        <w:rPr>
          <w:rFonts w:ascii="Times New Roman" w:eastAsia="Times New Roman" w:hAnsi="Times New Roman" w:cs="Times New Roman"/>
          <w:i/>
          <w:iCs/>
          <w:lang w:val="en-PL" w:eastAsia="en-GB"/>
        </w:rPr>
        <w:t>its</w:t>
      </w:r>
      <w:r w:rsidRPr="00AC7208">
        <w:rPr>
          <w:rFonts w:ascii="Times New Roman" w:eastAsia="Times New Roman" w:hAnsi="Times New Roman" w:cs="Times New Roman"/>
          <w:lang w:val="en-PL" w:eastAsia="en-GB"/>
        </w:rPr>
        <w:t xml:space="preserve"> — no apostrophe — is the possessive form of "it." The two are pronounced identically and confused constantly, which is why so many style guides single this pair out for special warning.</w:t>
      </w:r>
    </w:p>
    <w:p w14:paraId="276DA54E"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 xml:space="preserve">The so-called "greengrocer's apostrophe" — plural nouns mistakenly given an apostrophe, as in a hand-painted sign reading </w:t>
      </w:r>
      <w:r w:rsidRPr="00AC7208">
        <w:rPr>
          <w:rFonts w:ascii="Times New Roman" w:eastAsia="Times New Roman" w:hAnsi="Times New Roman" w:cs="Times New Roman"/>
          <w:i/>
          <w:iCs/>
          <w:lang w:val="en-PL" w:eastAsia="en-GB"/>
        </w:rPr>
        <w:t>apple's</w:t>
      </w:r>
      <w:r w:rsidRPr="00AC7208">
        <w:rPr>
          <w:rFonts w:ascii="Times New Roman" w:eastAsia="Times New Roman" w:hAnsi="Times New Roman" w:cs="Times New Roman"/>
          <w:lang w:val="en-PL" w:eastAsia="en-GB"/>
        </w:rPr>
        <w:t xml:space="preserve"> and </w:t>
      </w:r>
      <w:r w:rsidRPr="00AC7208">
        <w:rPr>
          <w:rFonts w:ascii="Times New Roman" w:eastAsia="Times New Roman" w:hAnsi="Times New Roman" w:cs="Times New Roman"/>
          <w:i/>
          <w:iCs/>
          <w:lang w:val="en-PL" w:eastAsia="en-GB"/>
        </w:rPr>
        <w:t>orange's</w:t>
      </w:r>
      <w:r w:rsidRPr="00AC7208">
        <w:rPr>
          <w:rFonts w:ascii="Times New Roman" w:eastAsia="Times New Roman" w:hAnsi="Times New Roman" w:cs="Times New Roman"/>
          <w:lang w:val="en-PL" w:eastAsia="en-GB"/>
        </w:rPr>
        <w:t xml:space="preserve"> for sale — has become something of a cultural joke, a shorthand for careless punctuation more broadly. That such a small mark can </w:t>
      </w:r>
      <w:r w:rsidRPr="00AC7208">
        <w:rPr>
          <w:rFonts w:ascii="Times New Roman" w:eastAsia="Times New Roman" w:hAnsi="Times New Roman" w:cs="Times New Roman"/>
          <w:lang w:val="en-PL" w:eastAsia="en-GB"/>
        </w:rPr>
        <w:lastRenderedPageBreak/>
        <w:t>become the subject of public commentary, even mockery, says something about how closely readers pay attention, even when they can't quite name the rule they're reacting to.</w:t>
      </w:r>
    </w:p>
    <w:p w14:paraId="7A48598C"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An </w:t>
      </w:r>
      <w:r w:rsidRPr="000501A2">
        <w:rPr>
          <w:rFonts w:ascii="inherit" w:eastAsia="Times New Roman" w:hAnsi="inherit" w:cs="Times New Roman"/>
          <w:b/>
          <w:bCs/>
          <w:color w:val="222222"/>
          <w:sz w:val="23"/>
          <w:szCs w:val="23"/>
          <w:lang w:val="en-GB"/>
        </w:rPr>
        <w:t>apostrophe</w:t>
      </w:r>
      <w:r w:rsidRPr="000501A2">
        <w:rPr>
          <w:rFonts w:ascii="inherit" w:eastAsia="Times New Roman" w:hAnsi="inherit" w:cs="Times New Roman"/>
          <w:color w:val="222222"/>
          <w:sz w:val="23"/>
          <w:szCs w:val="23"/>
          <w:lang w:val="en-GB"/>
        </w:rPr>
        <w:t xml:space="preserve"> (') is used to indicate the omission of a letter or letters from a word, the possessive case, or the plurals of lowercase </w:t>
      </w:r>
      <w:proofErr w:type="spellStart"/>
      <w:proofErr w:type="gramStart"/>
      <w:r w:rsidRPr="000501A2">
        <w:rPr>
          <w:rFonts w:ascii="inherit" w:eastAsia="Times New Roman" w:hAnsi="inherit" w:cs="Times New Roman"/>
          <w:color w:val="222222"/>
          <w:sz w:val="23"/>
          <w:szCs w:val="23"/>
          <w:lang w:val="en-GB"/>
        </w:rPr>
        <w:t>letters.Examples</w:t>
      </w:r>
      <w:proofErr w:type="spellEnd"/>
      <w:proofErr w:type="gramEnd"/>
      <w:r w:rsidRPr="000501A2">
        <w:rPr>
          <w:rFonts w:ascii="inherit" w:eastAsia="Times New Roman" w:hAnsi="inherit" w:cs="Times New Roman"/>
          <w:color w:val="222222"/>
          <w:sz w:val="23"/>
          <w:szCs w:val="23"/>
          <w:lang w:val="en-GB"/>
        </w:rPr>
        <w:t xml:space="preserve"> of the apostrophe in use include: </w:t>
      </w:r>
    </w:p>
    <w:p w14:paraId="44A04EF0" w14:textId="77777777" w:rsidR="00C553D7" w:rsidRPr="00C553D7" w:rsidRDefault="00C553D7" w:rsidP="00C553D7">
      <w:pPr>
        <w:numPr>
          <w:ilvl w:val="0"/>
          <w:numId w:val="12"/>
        </w:numPr>
        <w:ind w:left="420"/>
        <w:rPr>
          <w:rFonts w:ascii="inherit" w:eastAsia="Times New Roman" w:hAnsi="inherit" w:cs="Times New Roman"/>
          <w:color w:val="222222"/>
          <w:sz w:val="23"/>
          <w:szCs w:val="23"/>
        </w:rPr>
      </w:pPr>
      <w:r w:rsidRPr="000501A2">
        <w:rPr>
          <w:rFonts w:ascii="inherit" w:eastAsia="Times New Roman" w:hAnsi="inherit" w:cs="Times New Roman"/>
          <w:color w:val="222222"/>
          <w:sz w:val="23"/>
          <w:szCs w:val="23"/>
          <w:lang w:val="en-GB"/>
        </w:rPr>
        <w:t>Omission of letters from a word: </w:t>
      </w:r>
      <w:r w:rsidRPr="000501A2">
        <w:rPr>
          <w:rFonts w:ascii="inherit" w:eastAsia="Times New Roman" w:hAnsi="inherit" w:cs="Times New Roman"/>
          <w:i/>
          <w:iCs/>
          <w:color w:val="666666"/>
          <w:sz w:val="23"/>
          <w:szCs w:val="23"/>
          <w:lang w:val="en-GB"/>
        </w:rPr>
        <w:t xml:space="preserve">I've seen that movie several times. </w:t>
      </w:r>
      <w:proofErr w:type="spellStart"/>
      <w:r w:rsidRPr="00C553D7">
        <w:rPr>
          <w:rFonts w:ascii="inherit" w:eastAsia="Times New Roman" w:hAnsi="inherit" w:cs="Times New Roman"/>
          <w:i/>
          <w:iCs/>
          <w:color w:val="666666"/>
          <w:sz w:val="23"/>
          <w:szCs w:val="23"/>
        </w:rPr>
        <w:t>She</w:t>
      </w:r>
      <w:proofErr w:type="spellEnd"/>
      <w:r w:rsidRPr="00C553D7">
        <w:rPr>
          <w:rFonts w:ascii="inherit" w:eastAsia="Times New Roman" w:hAnsi="inherit" w:cs="Times New Roman"/>
          <w:i/>
          <w:iCs/>
          <w:color w:val="666666"/>
          <w:sz w:val="23"/>
          <w:szCs w:val="23"/>
        </w:rPr>
        <w:t xml:space="preserve"> </w:t>
      </w:r>
      <w:proofErr w:type="spellStart"/>
      <w:r w:rsidRPr="00C553D7">
        <w:rPr>
          <w:rFonts w:ascii="inherit" w:eastAsia="Times New Roman" w:hAnsi="inherit" w:cs="Times New Roman"/>
          <w:i/>
          <w:iCs/>
          <w:color w:val="666666"/>
          <w:sz w:val="23"/>
          <w:szCs w:val="23"/>
        </w:rPr>
        <w:t>wasn't</w:t>
      </w:r>
      <w:proofErr w:type="spellEnd"/>
      <w:r w:rsidRPr="00C553D7">
        <w:rPr>
          <w:rFonts w:ascii="inherit" w:eastAsia="Times New Roman" w:hAnsi="inherit" w:cs="Times New Roman"/>
          <w:i/>
          <w:iCs/>
          <w:color w:val="666666"/>
          <w:sz w:val="23"/>
          <w:szCs w:val="23"/>
        </w:rPr>
        <w:t xml:space="preserve"> the </w:t>
      </w:r>
      <w:proofErr w:type="spellStart"/>
      <w:r w:rsidRPr="00C553D7">
        <w:rPr>
          <w:rFonts w:ascii="inherit" w:eastAsia="Times New Roman" w:hAnsi="inherit" w:cs="Times New Roman"/>
          <w:i/>
          <w:iCs/>
          <w:color w:val="666666"/>
          <w:sz w:val="23"/>
          <w:szCs w:val="23"/>
        </w:rPr>
        <w:t>only</w:t>
      </w:r>
      <w:proofErr w:type="spellEnd"/>
      <w:r w:rsidRPr="00C553D7">
        <w:rPr>
          <w:rFonts w:ascii="inherit" w:eastAsia="Times New Roman" w:hAnsi="inherit" w:cs="Times New Roman"/>
          <w:i/>
          <w:iCs/>
          <w:color w:val="666666"/>
          <w:sz w:val="23"/>
          <w:szCs w:val="23"/>
        </w:rPr>
        <w:t xml:space="preserve"> one </w:t>
      </w:r>
      <w:proofErr w:type="spellStart"/>
      <w:r w:rsidRPr="00C553D7">
        <w:rPr>
          <w:rFonts w:ascii="inherit" w:eastAsia="Times New Roman" w:hAnsi="inherit" w:cs="Times New Roman"/>
          <w:i/>
          <w:iCs/>
          <w:color w:val="666666"/>
          <w:sz w:val="23"/>
          <w:szCs w:val="23"/>
        </w:rPr>
        <w:t>who</w:t>
      </w:r>
      <w:proofErr w:type="spellEnd"/>
      <w:r w:rsidRPr="00C553D7">
        <w:rPr>
          <w:rFonts w:ascii="inherit" w:eastAsia="Times New Roman" w:hAnsi="inherit" w:cs="Times New Roman"/>
          <w:i/>
          <w:iCs/>
          <w:color w:val="666666"/>
          <w:sz w:val="23"/>
          <w:szCs w:val="23"/>
        </w:rPr>
        <w:t xml:space="preserve"> </w:t>
      </w:r>
      <w:proofErr w:type="spellStart"/>
      <w:r w:rsidRPr="00C553D7">
        <w:rPr>
          <w:rFonts w:ascii="inherit" w:eastAsia="Times New Roman" w:hAnsi="inherit" w:cs="Times New Roman"/>
          <w:i/>
          <w:iCs/>
          <w:color w:val="666666"/>
          <w:sz w:val="23"/>
          <w:szCs w:val="23"/>
        </w:rPr>
        <w:t>knew</w:t>
      </w:r>
      <w:proofErr w:type="spellEnd"/>
      <w:r w:rsidRPr="00C553D7">
        <w:rPr>
          <w:rFonts w:ascii="inherit" w:eastAsia="Times New Roman" w:hAnsi="inherit" w:cs="Times New Roman"/>
          <w:i/>
          <w:iCs/>
          <w:color w:val="666666"/>
          <w:sz w:val="23"/>
          <w:szCs w:val="23"/>
        </w:rPr>
        <w:t xml:space="preserve"> the </w:t>
      </w:r>
      <w:proofErr w:type="spellStart"/>
      <w:r w:rsidRPr="00C553D7">
        <w:rPr>
          <w:rFonts w:ascii="inherit" w:eastAsia="Times New Roman" w:hAnsi="inherit" w:cs="Times New Roman"/>
          <w:i/>
          <w:iCs/>
          <w:color w:val="666666"/>
          <w:sz w:val="23"/>
          <w:szCs w:val="23"/>
        </w:rPr>
        <w:t>answer</w:t>
      </w:r>
      <w:proofErr w:type="spellEnd"/>
      <w:r w:rsidRPr="00C553D7">
        <w:rPr>
          <w:rFonts w:ascii="inherit" w:eastAsia="Times New Roman" w:hAnsi="inherit" w:cs="Times New Roman"/>
          <w:i/>
          <w:iCs/>
          <w:color w:val="666666"/>
          <w:sz w:val="23"/>
          <w:szCs w:val="23"/>
        </w:rPr>
        <w:t>.</w:t>
      </w:r>
    </w:p>
    <w:p w14:paraId="5501296C" w14:textId="77777777" w:rsidR="00C553D7" w:rsidRPr="000501A2" w:rsidRDefault="00C553D7" w:rsidP="00C553D7">
      <w:pPr>
        <w:numPr>
          <w:ilvl w:val="0"/>
          <w:numId w:val="12"/>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Possessive case: </w:t>
      </w:r>
      <w:r w:rsidRPr="000501A2">
        <w:rPr>
          <w:rFonts w:ascii="inherit" w:eastAsia="Times New Roman" w:hAnsi="inherit" w:cs="Times New Roman"/>
          <w:i/>
          <w:iCs/>
          <w:color w:val="666666"/>
          <w:sz w:val="23"/>
          <w:szCs w:val="23"/>
          <w:lang w:val="en-GB"/>
        </w:rPr>
        <w:t xml:space="preserve">Sara's dog bit the </w:t>
      </w:r>
      <w:proofErr w:type="spellStart"/>
      <w:r w:rsidRPr="000501A2">
        <w:rPr>
          <w:rFonts w:ascii="inherit" w:eastAsia="Times New Roman" w:hAnsi="inherit" w:cs="Times New Roman"/>
          <w:i/>
          <w:iCs/>
          <w:color w:val="666666"/>
          <w:sz w:val="23"/>
          <w:szCs w:val="23"/>
          <w:lang w:val="en-GB"/>
        </w:rPr>
        <w:t>neighbor</w:t>
      </w:r>
      <w:proofErr w:type="spellEnd"/>
      <w:r w:rsidRPr="000501A2">
        <w:rPr>
          <w:rFonts w:ascii="inherit" w:eastAsia="Times New Roman" w:hAnsi="inherit" w:cs="Times New Roman"/>
          <w:i/>
          <w:iCs/>
          <w:color w:val="666666"/>
          <w:sz w:val="23"/>
          <w:szCs w:val="23"/>
          <w:lang w:val="en-GB"/>
        </w:rPr>
        <w:t>.</w:t>
      </w:r>
    </w:p>
    <w:p w14:paraId="289F0514" w14:textId="77777777" w:rsidR="00C553D7" w:rsidRPr="000501A2" w:rsidRDefault="00C553D7" w:rsidP="00C553D7">
      <w:pPr>
        <w:numPr>
          <w:ilvl w:val="0"/>
          <w:numId w:val="12"/>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Plural for lowercase letters: </w:t>
      </w:r>
      <w:r w:rsidRPr="000501A2">
        <w:rPr>
          <w:rFonts w:ascii="inherit" w:eastAsia="Times New Roman" w:hAnsi="inherit" w:cs="Times New Roman"/>
          <w:i/>
          <w:iCs/>
          <w:color w:val="666666"/>
          <w:sz w:val="23"/>
          <w:szCs w:val="23"/>
          <w:lang w:val="en-GB"/>
        </w:rPr>
        <w:t>Six people were told to mind their p's and q's.</w:t>
      </w:r>
    </w:p>
    <w:p w14:paraId="779298DE" w14:textId="77777777" w:rsidR="00C553D7"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 xml:space="preserve">It should be noted that, according to Purdue University, some teachers and editors enlarge the scope of the use of </w:t>
      </w:r>
      <w:proofErr w:type="gramStart"/>
      <w:r w:rsidRPr="000501A2">
        <w:rPr>
          <w:rFonts w:ascii="inherit" w:eastAsia="Times New Roman" w:hAnsi="inherit" w:cs="Times New Roman"/>
          <w:color w:val="222222"/>
          <w:sz w:val="23"/>
          <w:szCs w:val="23"/>
          <w:lang w:val="en-GB"/>
        </w:rPr>
        <w:t>apostrophe, and</w:t>
      </w:r>
      <w:proofErr w:type="gramEnd"/>
      <w:r w:rsidRPr="000501A2">
        <w:rPr>
          <w:rFonts w:ascii="inherit" w:eastAsia="Times New Roman" w:hAnsi="inherit" w:cs="Times New Roman"/>
          <w:color w:val="222222"/>
          <w:sz w:val="23"/>
          <w:szCs w:val="23"/>
          <w:lang w:val="en-GB"/>
        </w:rPr>
        <w:t xml:space="preserve"> prefer their use on symbols (&amp;'s), numbers (7's) and capitalized letters (Q&amp;A's), even though they are not necessary. </w:t>
      </w:r>
    </w:p>
    <w:p w14:paraId="3A688451"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sidRPr="00AC7208">
        <w:rPr>
          <w:rFonts w:ascii="Times New Roman" w:eastAsia="Times New Roman" w:hAnsi="Times New Roman" w:cs="Times New Roman"/>
          <w:b/>
          <w:bCs/>
          <w:sz w:val="36"/>
          <w:szCs w:val="36"/>
          <w:lang w:val="en-PL" w:eastAsia="en-GB"/>
        </w:rPr>
        <w:t>Chapter Thirteen: Quotation Marks</w:t>
      </w:r>
    </w:p>
    <w:p w14:paraId="56A8DE4F"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 xml:space="preserve">Quotation marks frame borrowed language, setting a boundary between the writer's own words and someone else's. Paired at the start and end of a phrase, they tell the reader: </w:t>
      </w:r>
      <w:r w:rsidRPr="00AC7208">
        <w:rPr>
          <w:rFonts w:ascii="Times New Roman" w:eastAsia="Times New Roman" w:hAnsi="Times New Roman" w:cs="Times New Roman"/>
          <w:i/>
          <w:iCs/>
          <w:lang w:val="en-PL" w:eastAsia="en-GB"/>
        </w:rPr>
        <w:t>these words are not mine — I am reporting them.</w:t>
      </w:r>
    </w:p>
    <w:p w14:paraId="27655019"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Their central use is direct speech and direct quotation — reproducing a person's exact words rather than paraphrasing them. They also enclose the titles of shorter works (poems, articles, song titles), mark words used ironically or with special meaning, and, in some styles, flag a term being introduced or defined for the first time. American English generally favors double quotation marks with single ones reserved for a quotation inside a quotation; British English often reverses that convention, favoring single marks first.</w:t>
      </w:r>
    </w:p>
    <w:p w14:paraId="74BE88EC"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Quotation marks also carry a quiet ethical weight. Because they promise exactness — these are the words someone actually said or wrote — using them loosely, or altering a quotation without marking the change, is treated as a real breach of trust in journalism, scholarship, and publishing alike. Few punctuation marks carry that kind of implicit promise to the reader.</w:t>
      </w:r>
    </w:p>
    <w:p w14:paraId="4DFF7D3A" w14:textId="77777777" w:rsidR="00C553D7" w:rsidRPr="000501A2" w:rsidRDefault="00C553D7" w:rsidP="00C553D7">
      <w:pPr>
        <w:spacing w:after="150"/>
        <w:rPr>
          <w:rFonts w:ascii="inherit" w:eastAsia="Times New Roman" w:hAnsi="inherit" w:cs="Times New Roman"/>
          <w:color w:val="222222"/>
          <w:sz w:val="23"/>
          <w:szCs w:val="23"/>
          <w:lang w:val="en-GB"/>
        </w:rPr>
      </w:pPr>
      <w:hyperlink r:id="rId9" w:history="1">
        <w:r w:rsidRPr="000501A2">
          <w:rPr>
            <w:rFonts w:ascii="inherit" w:eastAsia="Times New Roman" w:hAnsi="inherit" w:cs="Times New Roman"/>
            <w:b/>
            <w:bCs/>
            <w:color w:val="3995D9"/>
            <w:sz w:val="23"/>
            <w:szCs w:val="23"/>
            <w:u w:val="single"/>
            <w:lang w:val="en-GB"/>
          </w:rPr>
          <w:t>Quotations marks</w:t>
        </w:r>
      </w:hyperlink>
      <w:r w:rsidRPr="000501A2">
        <w:rPr>
          <w:rFonts w:ascii="inherit" w:eastAsia="Times New Roman" w:hAnsi="inherit" w:cs="Times New Roman"/>
          <w:color w:val="222222"/>
          <w:sz w:val="23"/>
          <w:szCs w:val="23"/>
          <w:lang w:val="en-GB"/>
        </w:rPr>
        <w:t> (" ") are a pair of punctuation marks used primarily to mark the beginning and end of a passage attributed to another and repeated word for word. They are also used to indicate meanings and to indicate the unusual or dubious status of a word. </w:t>
      </w:r>
    </w:p>
    <w:p w14:paraId="5D73E838" w14:textId="77777777" w:rsidR="00C553D7" w:rsidRPr="000501A2" w:rsidRDefault="00C553D7" w:rsidP="00C553D7">
      <w:pPr>
        <w:numPr>
          <w:ilvl w:val="0"/>
          <w:numId w:val="13"/>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"Don't go outside," she said.</w:t>
      </w:r>
    </w:p>
    <w:p w14:paraId="42A0977E" w14:textId="77777777"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Single quotation marks (' ') are used most frequently for quotes within quotes. </w:t>
      </w:r>
    </w:p>
    <w:p w14:paraId="25E08CE0" w14:textId="77777777" w:rsidR="00C553D7" w:rsidRPr="000501A2" w:rsidRDefault="00C553D7" w:rsidP="00C553D7">
      <w:pPr>
        <w:numPr>
          <w:ilvl w:val="0"/>
          <w:numId w:val="14"/>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i/>
          <w:iCs/>
          <w:color w:val="666666"/>
          <w:sz w:val="23"/>
          <w:szCs w:val="23"/>
          <w:lang w:val="en-GB"/>
        </w:rPr>
        <w:t xml:space="preserve">Marie told the teacher, "I saw Marc at the playground, and he said to </w:t>
      </w:r>
      <w:proofErr w:type="gramStart"/>
      <w:r w:rsidRPr="000501A2">
        <w:rPr>
          <w:rFonts w:ascii="inherit" w:eastAsia="Times New Roman" w:hAnsi="inherit" w:cs="Times New Roman"/>
          <w:i/>
          <w:iCs/>
          <w:color w:val="666666"/>
          <w:sz w:val="23"/>
          <w:szCs w:val="23"/>
          <w:lang w:val="en-GB"/>
        </w:rPr>
        <w:t>me</w:t>
      </w:r>
      <w:proofErr w:type="gramEnd"/>
      <w:r w:rsidRPr="000501A2">
        <w:rPr>
          <w:rFonts w:ascii="inherit" w:eastAsia="Times New Roman" w:hAnsi="inherit" w:cs="Times New Roman"/>
          <w:i/>
          <w:iCs/>
          <w:color w:val="666666"/>
          <w:sz w:val="23"/>
          <w:szCs w:val="23"/>
          <w:lang w:val="en-GB"/>
        </w:rPr>
        <w:t xml:space="preserve"> 'Bill started the fight,' and I believed him."</w:t>
      </w:r>
    </w:p>
    <w:p w14:paraId="1E839339" w14:textId="77777777" w:rsidR="00AC7208" w:rsidRPr="00AC7208" w:rsidRDefault="00AC7208" w:rsidP="00AC7208">
      <w:pPr>
        <w:spacing w:before="100" w:beforeAutospacing="1" w:after="100" w:afterAutospacing="1"/>
        <w:ind w:left="360"/>
        <w:outlineLvl w:val="1"/>
        <w:rPr>
          <w:rFonts w:ascii="Times New Roman" w:eastAsia="Times New Roman" w:hAnsi="Times New Roman" w:cs="Times New Roman"/>
          <w:b/>
          <w:bCs/>
          <w:sz w:val="36"/>
          <w:szCs w:val="36"/>
          <w:lang w:val="en-PL" w:eastAsia="en-GB"/>
        </w:rPr>
      </w:pPr>
      <w:r w:rsidRPr="00AC7208">
        <w:rPr>
          <w:rFonts w:ascii="Times New Roman" w:eastAsia="Times New Roman" w:hAnsi="Times New Roman" w:cs="Times New Roman"/>
          <w:b/>
          <w:bCs/>
          <w:sz w:val="36"/>
          <w:szCs w:val="36"/>
          <w:lang w:val="en-PL" w:eastAsia="en-GB"/>
        </w:rPr>
        <w:t>Chapter Fourteen: The Ellipsis</w:t>
      </w:r>
    </w:p>
    <w:p w14:paraId="38B3B897" w14:textId="77777777" w:rsidR="00AC7208" w:rsidRPr="00AC7208" w:rsidRDefault="00AC7208" w:rsidP="00AC7208">
      <w:pPr>
        <w:spacing w:before="100" w:beforeAutospacing="1" w:after="100" w:afterAutospacing="1"/>
        <w:ind w:left="360"/>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Three dots in a row, spaced evenly apart — the ellipsis is punctuation's way of trailing off. Where a period closes a thought completely, the ellipsis lets it hang in the air, unfinished, implied rather than stated.</w:t>
      </w:r>
    </w:p>
    <w:p w14:paraId="61BD4C40" w14:textId="77777777" w:rsidR="00AC7208" w:rsidRPr="00AC7208" w:rsidRDefault="00AC7208" w:rsidP="00AC7208">
      <w:pPr>
        <w:spacing w:before="100" w:beforeAutospacing="1" w:after="100" w:afterAutospacing="1"/>
        <w:ind w:left="360"/>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 xml:space="preserve">In formal and academic writing, the ellipsis most often marks an omission — a signal that words have been cut from a longer quotation without changing its meaning: </w:t>
      </w:r>
      <w:r w:rsidRPr="00AC7208">
        <w:rPr>
          <w:rFonts w:ascii="Times New Roman" w:eastAsia="Times New Roman" w:hAnsi="Times New Roman" w:cs="Times New Roman"/>
          <w:i/>
          <w:iCs/>
          <w:lang w:val="en-PL" w:eastAsia="en-GB"/>
        </w:rPr>
        <w:t xml:space="preserve">"The </w:t>
      </w:r>
      <w:r w:rsidRPr="00AC7208">
        <w:rPr>
          <w:rFonts w:ascii="Times New Roman" w:eastAsia="Times New Roman" w:hAnsi="Times New Roman" w:cs="Times New Roman"/>
          <w:i/>
          <w:iCs/>
          <w:lang w:val="en-PL" w:eastAsia="en-GB"/>
        </w:rPr>
        <w:lastRenderedPageBreak/>
        <w:t>exhibition opened... and closed within a week."</w:t>
      </w:r>
      <w:r w:rsidRPr="00AC7208">
        <w:rPr>
          <w:rFonts w:ascii="Times New Roman" w:eastAsia="Times New Roman" w:hAnsi="Times New Roman" w:cs="Times New Roman"/>
          <w:lang w:val="en-PL" w:eastAsia="en-GB"/>
        </w:rPr>
        <w:t xml:space="preserve"> In fiction and dialogue, it does something more emotional: it can suggest hesitation, a voice trailing off mid-sentence, a pause loaded with things left unsaid.</w:t>
      </w:r>
    </w:p>
    <w:p w14:paraId="36231375" w14:textId="77777777" w:rsidR="00AC7208" w:rsidRPr="00AC7208" w:rsidRDefault="00AC7208" w:rsidP="00AC7208">
      <w:pPr>
        <w:spacing w:before="100" w:beforeAutospacing="1" w:after="100" w:afterAutospacing="1"/>
        <w:ind w:left="360"/>
        <w:rPr>
          <w:rFonts w:ascii="Times New Roman" w:eastAsia="Times New Roman" w:hAnsi="Times New Roman" w:cs="Times New Roman"/>
          <w:lang w:val="en-PL" w:eastAsia="en-GB"/>
        </w:rPr>
      </w:pPr>
      <w:r w:rsidRPr="00AC7208">
        <w:rPr>
          <w:rFonts w:ascii="Times New Roman" w:eastAsia="Times New Roman" w:hAnsi="Times New Roman" w:cs="Times New Roman"/>
          <w:lang w:val="en-PL" w:eastAsia="en-GB"/>
        </w:rPr>
        <w:t>Of all fourteen marks, the ellipsis is perhaps the most atmospheric — it doesn't so much convey information as convey mood. A sentence ending in an ellipsis asks the reader to supply the rest themselves, to sit for a moment in whatever silence the dots leave behind. It is, in that sense, the quietest mark of all, and also one of the most expressive.</w:t>
      </w:r>
    </w:p>
    <w:p w14:paraId="03BD3349" w14:textId="77777777" w:rsidR="00AC7208" w:rsidRPr="00AC7208" w:rsidRDefault="00AC7208" w:rsidP="00C553D7">
      <w:pPr>
        <w:spacing w:after="150"/>
        <w:rPr>
          <w:rFonts w:ascii="inherit" w:eastAsia="Times New Roman" w:hAnsi="inherit" w:cs="Times New Roman"/>
          <w:color w:val="222222"/>
          <w:sz w:val="23"/>
          <w:szCs w:val="23"/>
          <w:lang w:val="en-PL"/>
        </w:rPr>
      </w:pPr>
    </w:p>
    <w:p w14:paraId="32892785" w14:textId="26ED96C1" w:rsidR="00C553D7" w:rsidRPr="000501A2" w:rsidRDefault="00C553D7" w:rsidP="00C553D7">
      <w:pPr>
        <w:spacing w:after="15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The </w:t>
      </w:r>
      <w:hyperlink r:id="rId10" w:history="1">
        <w:r w:rsidRPr="000501A2">
          <w:rPr>
            <w:rFonts w:ascii="inherit" w:eastAsia="Times New Roman" w:hAnsi="inherit" w:cs="Times New Roman"/>
            <w:b/>
            <w:bCs/>
            <w:color w:val="3995D9"/>
            <w:sz w:val="23"/>
            <w:szCs w:val="23"/>
            <w:u w:val="single"/>
            <w:lang w:val="en-GB"/>
          </w:rPr>
          <w:t>ellipsis</w:t>
        </w:r>
      </w:hyperlink>
      <w:r w:rsidRPr="000501A2">
        <w:rPr>
          <w:rFonts w:ascii="inherit" w:eastAsia="Times New Roman" w:hAnsi="inherit" w:cs="Times New Roman"/>
          <w:color w:val="222222"/>
          <w:sz w:val="23"/>
          <w:szCs w:val="23"/>
          <w:lang w:val="en-GB"/>
        </w:rPr>
        <w:t xml:space="preserve"> is </w:t>
      </w:r>
      <w:proofErr w:type="gramStart"/>
      <w:r w:rsidRPr="000501A2">
        <w:rPr>
          <w:rFonts w:ascii="inherit" w:eastAsia="Times New Roman" w:hAnsi="inherit" w:cs="Times New Roman"/>
          <w:color w:val="222222"/>
          <w:sz w:val="23"/>
          <w:szCs w:val="23"/>
          <w:lang w:val="en-GB"/>
        </w:rPr>
        <w:t>most commonly represented</w:t>
      </w:r>
      <w:proofErr w:type="gramEnd"/>
      <w:r w:rsidRPr="000501A2">
        <w:rPr>
          <w:rFonts w:ascii="inherit" w:eastAsia="Times New Roman" w:hAnsi="inherit" w:cs="Times New Roman"/>
          <w:color w:val="222222"/>
          <w:sz w:val="23"/>
          <w:szCs w:val="23"/>
          <w:lang w:val="en-GB"/>
        </w:rPr>
        <w:t xml:space="preserve"> by three periods (</w:t>
      </w:r>
      <w:proofErr w:type="gramStart"/>
      <w:r w:rsidRPr="000501A2">
        <w:rPr>
          <w:rFonts w:ascii="inherit" w:eastAsia="Times New Roman" w:hAnsi="inherit" w:cs="Times New Roman"/>
          <w:color w:val="222222"/>
          <w:sz w:val="23"/>
          <w:szCs w:val="23"/>
          <w:lang w:val="en-GB"/>
        </w:rPr>
        <w:t>. . . )</w:t>
      </w:r>
      <w:proofErr w:type="gramEnd"/>
      <w:r w:rsidRPr="000501A2">
        <w:rPr>
          <w:rFonts w:ascii="inherit" w:eastAsia="Times New Roman" w:hAnsi="inherit" w:cs="Times New Roman"/>
          <w:color w:val="222222"/>
          <w:sz w:val="23"/>
          <w:szCs w:val="23"/>
          <w:lang w:val="en-GB"/>
        </w:rPr>
        <w:t xml:space="preserve"> although it is occasionally demonstrated with three asterisks (***). The ellipsis is used in writing or printing to indicate an omission, especially of letters or words. Ellipses are frequently used within quotations to jump from one phrase to another, omitting unnecessary words that do not interfere with the meaning. Students writing research papers or newspapers quoting parts of speeches will often employ ellipsis to avoid copying lengthy text that is not needed. </w:t>
      </w:r>
    </w:p>
    <w:p w14:paraId="52BDF15B" w14:textId="77777777" w:rsidR="00C553D7" w:rsidRPr="000501A2" w:rsidRDefault="00C553D7" w:rsidP="00C553D7">
      <w:pPr>
        <w:numPr>
          <w:ilvl w:val="0"/>
          <w:numId w:val="15"/>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Omission of words: </w:t>
      </w:r>
      <w:r w:rsidRPr="000501A2">
        <w:rPr>
          <w:rFonts w:ascii="inherit" w:eastAsia="Times New Roman" w:hAnsi="inherit" w:cs="Times New Roman"/>
          <w:i/>
          <w:iCs/>
          <w:color w:val="666666"/>
          <w:sz w:val="23"/>
          <w:szCs w:val="23"/>
          <w:lang w:val="en-GB"/>
        </w:rPr>
        <w:t>She began to count, "One, two, three, four…" until she got to 10, then went to find him.</w:t>
      </w:r>
    </w:p>
    <w:p w14:paraId="5BE11A4E" w14:textId="77777777" w:rsidR="00C553D7" w:rsidRPr="000501A2" w:rsidRDefault="00C553D7" w:rsidP="00C553D7">
      <w:pPr>
        <w:numPr>
          <w:ilvl w:val="0"/>
          <w:numId w:val="15"/>
        </w:numPr>
        <w:ind w:left="420"/>
        <w:rPr>
          <w:rFonts w:ascii="inherit" w:eastAsia="Times New Roman" w:hAnsi="inherit" w:cs="Times New Roman"/>
          <w:color w:val="222222"/>
          <w:sz w:val="23"/>
          <w:szCs w:val="23"/>
          <w:lang w:val="en-GB"/>
        </w:rPr>
      </w:pPr>
      <w:r w:rsidRPr="000501A2">
        <w:rPr>
          <w:rFonts w:ascii="inherit" w:eastAsia="Times New Roman" w:hAnsi="inherit" w:cs="Times New Roman"/>
          <w:color w:val="222222"/>
          <w:sz w:val="23"/>
          <w:szCs w:val="23"/>
          <w:lang w:val="en-GB"/>
        </w:rPr>
        <w:t>Within a quotation: </w:t>
      </w:r>
      <w:r w:rsidRPr="000501A2">
        <w:rPr>
          <w:rFonts w:ascii="inherit" w:eastAsia="Times New Roman" w:hAnsi="inherit" w:cs="Times New Roman"/>
          <w:i/>
          <w:iCs/>
          <w:color w:val="666666"/>
          <w:sz w:val="23"/>
          <w:szCs w:val="23"/>
          <w:lang w:val="en-GB"/>
        </w:rPr>
        <w:t>When Newton stated, "An object at rest stays at rest and an object in motion stays in motion..." he developed the law of motion.</w:t>
      </w:r>
    </w:p>
    <w:p w14:paraId="18A2A4D4" w14:textId="77777777" w:rsidR="003D2F4D" w:rsidRDefault="003D2F4D">
      <w:pPr>
        <w:rPr>
          <w:lang w:val="en-GB"/>
        </w:rPr>
      </w:pPr>
    </w:p>
    <w:p w14:paraId="7DAA8AE7" w14:textId="77777777" w:rsidR="00AC7208" w:rsidRDefault="00AC7208">
      <w:pPr>
        <w:rPr>
          <w:lang w:val="en-GB"/>
        </w:rPr>
      </w:pPr>
    </w:p>
    <w:p w14:paraId="12DCD691" w14:textId="23F86FDE" w:rsidR="00AC7208" w:rsidRDefault="00AC7208">
      <w:pPr>
        <w:rPr>
          <w:lang w:val="en-GB"/>
        </w:rPr>
      </w:pPr>
      <w:proofErr w:type="spellStart"/>
      <w:r>
        <w:rPr>
          <w:lang w:val="en-GB"/>
        </w:rPr>
        <w:t>Epilog</w:t>
      </w:r>
      <w:proofErr w:type="spellEnd"/>
    </w:p>
    <w:p w14:paraId="4AA48D9C" w14:textId="2EC5AB21" w:rsidR="00AC7208" w:rsidRPr="00AC7208" w:rsidRDefault="00AC7208">
      <w:pPr>
        <w:rPr>
          <w:lang w:val="en-GB"/>
        </w:rPr>
      </w:pPr>
      <w:r w:rsidRPr="00AC7208">
        <w:rPr>
          <w:lang w:val="en-GB"/>
        </w:rPr>
        <w:t xml:space="preserve">Fourteen marks, fourteen small shapes, and between them the entire architecture of how a sentence moves, pauses, argues, and breathes. Following their correct usage will make your writing easier to read — but understanding what each one is </w:t>
      </w:r>
      <w:proofErr w:type="gramStart"/>
      <w:r w:rsidRPr="00AC7208">
        <w:rPr>
          <w:lang w:val="en-GB"/>
        </w:rPr>
        <w:t>actually doing</w:t>
      </w:r>
      <w:proofErr w:type="gramEnd"/>
      <w:r w:rsidRPr="00AC7208">
        <w:rPr>
          <w:lang w:val="en-GB"/>
        </w:rPr>
        <w:t>, underneath the rule, is what makes writing worth reading at all.</w:t>
      </w:r>
    </w:p>
    <w:sectPr w:rsidR="00AC7208" w:rsidRPr="00AC7208" w:rsidSect="007B76C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81C1D"/>
    <w:multiLevelType w:val="multilevel"/>
    <w:tmpl w:val="5DCC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8751C"/>
    <w:multiLevelType w:val="multilevel"/>
    <w:tmpl w:val="2A58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B401B"/>
    <w:multiLevelType w:val="multilevel"/>
    <w:tmpl w:val="0734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E04E9"/>
    <w:multiLevelType w:val="multilevel"/>
    <w:tmpl w:val="2160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116546"/>
    <w:multiLevelType w:val="multilevel"/>
    <w:tmpl w:val="0206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86C21"/>
    <w:multiLevelType w:val="multilevel"/>
    <w:tmpl w:val="E554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9A0EF7"/>
    <w:multiLevelType w:val="multilevel"/>
    <w:tmpl w:val="7A58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72DBF"/>
    <w:multiLevelType w:val="multilevel"/>
    <w:tmpl w:val="61A0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E4D5A"/>
    <w:multiLevelType w:val="multilevel"/>
    <w:tmpl w:val="617A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C75F33"/>
    <w:multiLevelType w:val="multilevel"/>
    <w:tmpl w:val="C5F2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D9492C"/>
    <w:multiLevelType w:val="multilevel"/>
    <w:tmpl w:val="D3C0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F434AE"/>
    <w:multiLevelType w:val="multilevel"/>
    <w:tmpl w:val="6744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B45E37"/>
    <w:multiLevelType w:val="multilevel"/>
    <w:tmpl w:val="62AE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C67F0"/>
    <w:multiLevelType w:val="multilevel"/>
    <w:tmpl w:val="7992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265ED3"/>
    <w:multiLevelType w:val="multilevel"/>
    <w:tmpl w:val="30DA8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945973">
    <w:abstractNumId w:val="6"/>
  </w:num>
  <w:num w:numId="2" w16cid:durableId="2021933012">
    <w:abstractNumId w:val="4"/>
  </w:num>
  <w:num w:numId="3" w16cid:durableId="1734425741">
    <w:abstractNumId w:val="13"/>
  </w:num>
  <w:num w:numId="4" w16cid:durableId="184487274">
    <w:abstractNumId w:val="0"/>
  </w:num>
  <w:num w:numId="5" w16cid:durableId="1539899997">
    <w:abstractNumId w:val="2"/>
  </w:num>
  <w:num w:numId="6" w16cid:durableId="1950890800">
    <w:abstractNumId w:val="14"/>
  </w:num>
  <w:num w:numId="7" w16cid:durableId="1818105976">
    <w:abstractNumId w:val="10"/>
  </w:num>
  <w:num w:numId="8" w16cid:durableId="1938293766">
    <w:abstractNumId w:val="12"/>
  </w:num>
  <w:num w:numId="9" w16cid:durableId="1828858050">
    <w:abstractNumId w:val="5"/>
  </w:num>
  <w:num w:numId="10" w16cid:durableId="1279145917">
    <w:abstractNumId w:val="7"/>
  </w:num>
  <w:num w:numId="11" w16cid:durableId="553124851">
    <w:abstractNumId w:val="11"/>
  </w:num>
  <w:num w:numId="12" w16cid:durableId="1728458554">
    <w:abstractNumId w:val="8"/>
  </w:num>
  <w:num w:numId="13" w16cid:durableId="1160268502">
    <w:abstractNumId w:val="3"/>
  </w:num>
  <w:num w:numId="14" w16cid:durableId="1841001689">
    <w:abstractNumId w:val="1"/>
  </w:num>
  <w:num w:numId="15" w16cid:durableId="199637793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D7"/>
    <w:rsid w:val="000501A2"/>
    <w:rsid w:val="003D2F4D"/>
    <w:rsid w:val="007B3AC9"/>
    <w:rsid w:val="007B76CF"/>
    <w:rsid w:val="00AC7208"/>
    <w:rsid w:val="00C553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DDC8"/>
  <w15:chartTrackingRefBased/>
  <w15:docId w15:val="{943A3C1C-776D-F741-84FC-4A4C2BFEF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1A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553D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53D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553D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553D7"/>
  </w:style>
  <w:style w:type="character" w:styleId="Strong">
    <w:name w:val="Strong"/>
    <w:basedOn w:val="DefaultParagraphFont"/>
    <w:uiPriority w:val="22"/>
    <w:qFormat/>
    <w:rsid w:val="00C553D7"/>
    <w:rPr>
      <w:b/>
      <w:bCs/>
    </w:rPr>
  </w:style>
  <w:style w:type="character" w:styleId="Hyperlink">
    <w:name w:val="Hyperlink"/>
    <w:basedOn w:val="DefaultParagraphFont"/>
    <w:uiPriority w:val="99"/>
    <w:semiHidden/>
    <w:unhideWhenUsed/>
    <w:rsid w:val="00C553D7"/>
    <w:rPr>
      <w:color w:val="0000FF"/>
      <w:u w:val="single"/>
    </w:rPr>
  </w:style>
  <w:style w:type="character" w:styleId="Emphasis">
    <w:name w:val="Emphasis"/>
    <w:basedOn w:val="DefaultParagraphFont"/>
    <w:uiPriority w:val="20"/>
    <w:qFormat/>
    <w:rsid w:val="00C553D7"/>
    <w:rPr>
      <w:i/>
      <w:iCs/>
    </w:rPr>
  </w:style>
  <w:style w:type="character" w:customStyle="1" w:styleId="Heading1Char">
    <w:name w:val="Heading 1 Char"/>
    <w:basedOn w:val="DefaultParagraphFont"/>
    <w:link w:val="Heading1"/>
    <w:uiPriority w:val="9"/>
    <w:rsid w:val="000501A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50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431372">
      <w:bodyDiv w:val="1"/>
      <w:marLeft w:val="0"/>
      <w:marRight w:val="0"/>
      <w:marTop w:val="0"/>
      <w:marBottom w:val="0"/>
      <w:divBdr>
        <w:top w:val="none" w:sz="0" w:space="0" w:color="auto"/>
        <w:left w:val="none" w:sz="0" w:space="0" w:color="auto"/>
        <w:bottom w:val="none" w:sz="0" w:space="0" w:color="auto"/>
        <w:right w:val="none" w:sz="0" w:space="0" w:color="auto"/>
      </w:divBdr>
      <w:divsChild>
        <w:div w:id="1407652812">
          <w:marLeft w:val="0"/>
          <w:marRight w:val="0"/>
          <w:marTop w:val="0"/>
          <w:marBottom w:val="0"/>
          <w:divBdr>
            <w:top w:val="none" w:sz="0" w:space="0" w:color="auto"/>
            <w:left w:val="none" w:sz="0" w:space="0" w:color="auto"/>
            <w:bottom w:val="none" w:sz="0" w:space="0" w:color="auto"/>
            <w:right w:val="none" w:sz="0" w:space="0" w:color="auto"/>
          </w:divBdr>
          <w:divsChild>
            <w:div w:id="2065787950">
              <w:marLeft w:val="0"/>
              <w:marRight w:val="0"/>
              <w:marTop w:val="0"/>
              <w:marBottom w:val="0"/>
              <w:divBdr>
                <w:top w:val="none" w:sz="0" w:space="0" w:color="auto"/>
                <w:left w:val="none" w:sz="0" w:space="0" w:color="auto"/>
                <w:bottom w:val="none" w:sz="0" w:space="0" w:color="auto"/>
                <w:right w:val="none" w:sz="0" w:space="0" w:color="auto"/>
              </w:divBdr>
            </w:div>
            <w:div w:id="206729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mmar.yourdictionary.com/punctuation/apostrophe-rules.html" TargetMode="External"/><Relationship Id="rId3" Type="http://schemas.openxmlformats.org/officeDocument/2006/relationships/settings" Target="settings.xml"/><Relationship Id="rId7" Type="http://schemas.openxmlformats.org/officeDocument/2006/relationships/hyperlink" Target="http://grammar.yourdictionary.com/punctuation/comma-usag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rammar.yourdictionary.com/punctuation/colons-semicolons-and-dashes.html" TargetMode="External"/><Relationship Id="rId11" Type="http://schemas.openxmlformats.org/officeDocument/2006/relationships/fontTable" Target="fontTable.xml"/><Relationship Id="rId5" Type="http://schemas.openxmlformats.org/officeDocument/2006/relationships/hyperlink" Target="http://examples.yourdictionary.com/declarative-sentence-examples.html" TargetMode="External"/><Relationship Id="rId10" Type="http://schemas.openxmlformats.org/officeDocument/2006/relationships/hyperlink" Target="http://grammar.yourdictionary.com/punctuation/when-to-use-ellipses.html" TargetMode="External"/><Relationship Id="rId4" Type="http://schemas.openxmlformats.org/officeDocument/2006/relationships/webSettings" Target="webSettings.xml"/><Relationship Id="rId9" Type="http://schemas.openxmlformats.org/officeDocument/2006/relationships/hyperlink" Target="http://grammar.yourdictionary.com/punctuation/how/how-to-use-quotation-mark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3568</Words>
  <Characters>20344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Jolanta Johnsson</cp:lastModifiedBy>
  <cp:revision>2</cp:revision>
  <dcterms:created xsi:type="dcterms:W3CDTF">2026-09-11T19:51:00Z</dcterms:created>
  <dcterms:modified xsi:type="dcterms:W3CDTF">2026-09-11T19:51:00Z</dcterms:modified>
</cp:coreProperties>
</file>